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Pr="00BB64B3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BB64B3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BB64B3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E124E1" w:rsidRPr="00BB64B3" w:rsidRDefault="00E124E1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D33D5" w:rsidRPr="00BB6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</w:t>
      </w:r>
      <w:proofErr w:type="gramStart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«Организатор торгов», в лице первого заместителя генерального директора </w:t>
      </w:r>
      <w:proofErr w:type="spellStart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</w:t>
      </w:r>
      <w:r w:rsidRPr="00BB64B3">
        <w:rPr>
          <w:rFonts w:ascii="Times New Roman" w:hAnsi="Times New Roman" w:cs="Times New Roman"/>
          <w:sz w:val="24"/>
          <w:szCs w:val="24"/>
        </w:rPr>
        <w:t xml:space="preserve">№ 9/01 от 09.01.2018 </w:t>
      </w:r>
      <w:r w:rsidR="00B832AD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договора поручения, №РАД-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774</w:t>
      </w:r>
      <w:r w:rsidR="00566863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6863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октября 2018</w:t>
      </w:r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66863" w:rsidRPr="00BB64B3">
        <w:rPr>
          <w:rFonts w:ascii="Times New Roman" w:eastAsia="Times New Roman" w:hAnsi="Times New Roman" w:cs="Times New Roman"/>
          <w:b/>
          <w:sz w:val="24"/>
          <w:szCs w:val="24"/>
        </w:rPr>
        <w:t>Обществом с ограниченной ответственностью</w:t>
      </w:r>
      <w:r w:rsidR="00610CEA" w:rsidRPr="00BB64B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</w:t>
      </w:r>
      <w:proofErr w:type="spellStart"/>
      <w:r w:rsidR="00210E00">
        <w:rPr>
          <w:rFonts w:ascii="Times New Roman" w:hAnsi="Times New Roman" w:cs="Times New Roman"/>
          <w:b/>
          <w:color w:val="333333"/>
          <w:sz w:val="24"/>
          <w:szCs w:val="24"/>
        </w:rPr>
        <w:t>Хольцпла</w:t>
      </w:r>
      <w:r w:rsidR="00E124E1" w:rsidRPr="00BB64B3">
        <w:rPr>
          <w:rFonts w:ascii="Times New Roman" w:hAnsi="Times New Roman" w:cs="Times New Roman"/>
          <w:b/>
          <w:color w:val="333333"/>
          <w:sz w:val="24"/>
          <w:szCs w:val="24"/>
        </w:rPr>
        <w:t>ст</w:t>
      </w:r>
      <w:proofErr w:type="spellEnd"/>
      <w:r w:rsidR="00610CEA" w:rsidRPr="00BB64B3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610CEA" w:rsidRPr="00BB64B3">
        <w:rPr>
          <w:rFonts w:ascii="Times New Roman" w:hAnsi="Times New Roman" w:cs="Times New Roman"/>
          <w:sz w:val="24"/>
          <w:szCs w:val="24"/>
        </w:rPr>
        <w:t xml:space="preserve"> 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E124E1" w:rsidRPr="00BB64B3">
        <w:rPr>
          <w:rFonts w:ascii="Times New Roman" w:hAnsi="Times New Roman" w:cs="Times New Roman"/>
          <w:sz w:val="24"/>
          <w:szCs w:val="24"/>
        </w:rPr>
        <w:t xml:space="preserve">170017, Тверская область, г. Тверь, ул. </w:t>
      </w:r>
      <w:proofErr w:type="spellStart"/>
      <w:r w:rsidR="00E124E1" w:rsidRPr="00BB64B3">
        <w:rPr>
          <w:rFonts w:ascii="Times New Roman" w:hAnsi="Times New Roman" w:cs="Times New Roman"/>
          <w:sz w:val="24"/>
          <w:szCs w:val="24"/>
        </w:rPr>
        <w:t>Сердюковская</w:t>
      </w:r>
      <w:proofErr w:type="spellEnd"/>
      <w:r w:rsidR="00E124E1" w:rsidRPr="00BB64B3">
        <w:rPr>
          <w:rFonts w:ascii="Times New Roman" w:hAnsi="Times New Roman" w:cs="Times New Roman"/>
          <w:sz w:val="24"/>
          <w:szCs w:val="24"/>
        </w:rPr>
        <w:t>, д.17,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24E1" w:rsidRPr="00BB64B3">
        <w:rPr>
          <w:rFonts w:ascii="Times New Roman" w:hAnsi="Times New Roman" w:cs="Times New Roman"/>
          <w:color w:val="000000"/>
          <w:sz w:val="24"/>
          <w:szCs w:val="24"/>
        </w:rPr>
        <w:t>ОГРН 1057746546263, ИНН 7733540698</w:t>
      </w:r>
      <w:r w:rsidR="00E124E1" w:rsidRPr="00BB64B3">
        <w:rPr>
          <w:rFonts w:ascii="Times New Roman" w:hAnsi="Times New Roman" w:cs="Times New Roman"/>
          <w:sz w:val="24"/>
          <w:szCs w:val="24"/>
        </w:rPr>
        <w:t xml:space="preserve">, КПП 695001001) 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лице </w:t>
      </w:r>
      <w:proofErr w:type="spellStart"/>
      <w:r w:rsidR="00E124E1" w:rsidRPr="00BB64B3">
        <w:rPr>
          <w:rFonts w:ascii="Times New Roman" w:hAnsi="Times New Roman" w:cs="Times New Roman"/>
          <w:b/>
          <w:sz w:val="24"/>
          <w:szCs w:val="24"/>
        </w:rPr>
        <w:t>Петрыкиной</w:t>
      </w:r>
      <w:proofErr w:type="spellEnd"/>
      <w:r w:rsidR="00E124E1" w:rsidRPr="00BB64B3">
        <w:rPr>
          <w:rFonts w:ascii="Times New Roman" w:hAnsi="Times New Roman" w:cs="Times New Roman"/>
          <w:b/>
          <w:sz w:val="24"/>
          <w:szCs w:val="24"/>
        </w:rPr>
        <w:t xml:space="preserve"> Натальей Васильевной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>302006 г. Орел, ул. Московская д.157 к.8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ИНН  </w:t>
      </w:r>
      <w:r w:rsidR="00E124E1" w:rsidRPr="00BB64B3">
        <w:rPr>
          <w:rFonts w:ascii="Times New Roman" w:hAnsi="Times New Roman" w:cs="Times New Roman"/>
          <w:bCs/>
          <w:spacing w:val="-20"/>
          <w:kern w:val="20"/>
          <w:sz w:val="24"/>
          <w:szCs w:val="24"/>
        </w:rPr>
        <w:t xml:space="preserve">575101381840, 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>рег. №10141, СНИЛС 005-563-658-42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 – КУ) - Член 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СРО  </w:t>
      </w:r>
      <w:r w:rsidR="00E124E1" w:rsidRPr="00BB64B3">
        <w:rPr>
          <w:rFonts w:ascii="Times New Roman" w:hAnsi="Times New Roman" w:cs="Times New Roman"/>
          <w:sz w:val="24"/>
          <w:szCs w:val="24"/>
        </w:rPr>
        <w:t>«Ассоциация арбитражных управляющих «Паритет»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="00E124E1" w:rsidRPr="00BB64B3">
        <w:rPr>
          <w:rFonts w:ascii="Times New Roman" w:hAnsi="Times New Roman" w:cs="Times New Roman"/>
          <w:sz w:val="24"/>
          <w:szCs w:val="24"/>
        </w:rPr>
        <w:t>7701325056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 , ОГРН  </w:t>
      </w:r>
      <w:r w:rsidR="00E124E1" w:rsidRPr="00BB64B3">
        <w:rPr>
          <w:rFonts w:ascii="Times New Roman" w:hAnsi="Times New Roman" w:cs="Times New Roman"/>
          <w:sz w:val="24"/>
          <w:szCs w:val="24"/>
        </w:rPr>
        <w:t>1037701009565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, адрес:  </w:t>
      </w:r>
      <w:r w:rsidR="00E124E1" w:rsidRPr="00BB64B3">
        <w:rPr>
          <w:rFonts w:ascii="Times New Roman" w:hAnsi="Times New Roman" w:cs="Times New Roman"/>
          <w:sz w:val="24"/>
          <w:szCs w:val="24"/>
        </w:rPr>
        <w:t>141206, ОБЛ. МОСКОВСКАЯ, Р-Н ПУШКИНСКИЙ, Г.</w:t>
      </w:r>
      <w:proofErr w:type="gramEnd"/>
      <w:r w:rsidR="00E124E1" w:rsidRPr="00BB64B3">
        <w:rPr>
          <w:rFonts w:ascii="Times New Roman" w:hAnsi="Times New Roman" w:cs="Times New Roman"/>
          <w:sz w:val="24"/>
          <w:szCs w:val="24"/>
        </w:rPr>
        <w:t xml:space="preserve"> ПУШКИНО, УЛ.2-Я ДОМБРОВСКАЯ</w:t>
      </w:r>
      <w:proofErr w:type="gramStart"/>
      <w:r w:rsidR="00E124E1" w:rsidRPr="00BB64B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124E1" w:rsidRPr="00BB64B3">
        <w:rPr>
          <w:rFonts w:ascii="Times New Roman" w:hAnsi="Times New Roman" w:cs="Times New Roman"/>
          <w:sz w:val="24"/>
          <w:szCs w:val="24"/>
        </w:rPr>
        <w:t>.25, КОМ. 16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действующей на основании Решения Арбитражного суда </w:t>
      </w:r>
      <w:r w:rsidR="00E124E1" w:rsidRPr="00BB64B3">
        <w:rPr>
          <w:rFonts w:ascii="Times New Roman" w:hAnsi="Times New Roman" w:cs="Times New Roman"/>
          <w:sz w:val="24"/>
          <w:szCs w:val="24"/>
        </w:rPr>
        <w:t>Тверской области по делу № А66-9583/2016 от 10.08.2017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BB64B3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proofErr w:type="gramStart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торгах</w:t>
      </w:r>
      <w:proofErr w:type="gramEnd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процедуры банкротства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ООО </w:t>
      </w:r>
      <w:r w:rsidR="00210E00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proofErr w:type="spellStart"/>
      <w:r w:rsidR="00210E00">
        <w:rPr>
          <w:rFonts w:ascii="Times New Roman" w:hAnsi="Times New Roman" w:cs="Times New Roman"/>
          <w:b/>
          <w:color w:val="333333"/>
          <w:sz w:val="24"/>
          <w:szCs w:val="24"/>
        </w:rPr>
        <w:t>Хольцпла</w:t>
      </w:r>
      <w:r w:rsidR="00E124E1" w:rsidRPr="00BB64B3">
        <w:rPr>
          <w:rFonts w:ascii="Times New Roman" w:hAnsi="Times New Roman" w:cs="Times New Roman"/>
          <w:b/>
          <w:color w:val="333333"/>
          <w:sz w:val="24"/>
          <w:szCs w:val="24"/>
        </w:rPr>
        <w:t>ст</w:t>
      </w:r>
      <w:proofErr w:type="spellEnd"/>
      <w:r w:rsidR="00E124E1" w:rsidRPr="00BB64B3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33D5" w:rsidRPr="00BB64B3" w:rsidRDefault="00E124E1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Лот№1.</w:t>
      </w:r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</w:t>
      </w:r>
      <w:proofErr w:type="gramStart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BB64B3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BB64B3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E124E1" w:rsidRPr="00BB64B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41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84F2C" w:rsidRPr="00BB64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41F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124E1" w:rsidRPr="00BB64B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541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E165A" w:rsidRPr="00BB6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BB64B3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566863" w:rsidRPr="00BB64B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124E1" w:rsidRPr="00BB64B3">
        <w:rPr>
          <w:rFonts w:ascii="Times New Roman" w:hAnsi="Times New Roman" w:cs="Times New Roman"/>
          <w:color w:val="333333"/>
          <w:sz w:val="24"/>
          <w:szCs w:val="24"/>
        </w:rPr>
        <w:t>Хольцплавст</w:t>
      </w:r>
      <w:proofErr w:type="spellEnd"/>
      <w:r w:rsidR="00566863" w:rsidRPr="00BB64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B64B3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854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7C05DF" w:rsidRPr="00BB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BB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F84F2C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F84F2C"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расчётных</w:t>
      </w:r>
      <w:r w:rsidR="00566863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F84F2C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BB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E124E1" w:rsidRPr="00BB64B3" w:rsidRDefault="00E124E1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</w:t>
      </w:r>
      <w:proofErr w:type="gramStart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/с № 3010</w:t>
      </w:r>
      <w:bookmarkStart w:id="0" w:name="_GoBack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18</w:t>
      </w:r>
      <w:bookmarkEnd w:id="0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10500000000653, БИК 044030653; </w:t>
      </w:r>
    </w:p>
    <w:p w:rsidR="00E124E1" w:rsidRPr="00BB64B3" w:rsidRDefault="00E124E1" w:rsidP="00854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№ 40702810935000014048 в ПАО «Банк Санкт-Петербург», </w:t>
      </w:r>
      <w:proofErr w:type="gramStart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/с № 30101810900000000790, БИК 044030790</w:t>
      </w:r>
      <w:r w:rsidR="008541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должен быть внесен Претендентом не позднее даты, указанной в сообщении о продаже Имущества должника и должен поступить на 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торгов, указанны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п.1 настоящего Договора не позднее даты, указанной в сообщении о продаже Имущества должника.</w:t>
      </w:r>
      <w:proofErr w:type="gramEnd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считается внесенным </w:t>
      </w:r>
      <w:proofErr w:type="gramStart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3D5" w:rsidRPr="00BB64B3" w:rsidRDefault="00AD33D5" w:rsidP="00AD33D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может быть подписан Претендентом электронной подписью Претендента либо  Претендент вправе направить задаток на 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служит обеспечением исполнения обязатель</w:t>
      </w:r>
      <w:proofErr w:type="gramStart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етендента по заключению  по итогам торгов договора купли-продажи и оплате цены 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Имущества (Лота), определенной по итогам торгов, в случае признания Претендента победителем торгов.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денежные средства, перечисленные в </w:t>
      </w:r>
      <w:proofErr w:type="gramStart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Договором, проценты не начисляются.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AD33D5" w:rsidRPr="00BB64B3" w:rsidRDefault="00AD33D5" w:rsidP="00AD33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</w:t>
      </w:r>
      <w:r w:rsidR="00BB78FD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приказа об отмене торгов.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D33D5" w:rsidRPr="00BB64B3" w:rsidRDefault="00AD33D5" w:rsidP="00AD33D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D33D5" w:rsidRPr="00BB64B3" w:rsidRDefault="00AD33D5" w:rsidP="00AD33D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D33D5" w:rsidRPr="00BB64B3" w:rsidTr="00561177">
        <w:trPr>
          <w:trHeight w:val="940"/>
        </w:trPr>
        <w:tc>
          <w:tcPr>
            <w:tcW w:w="5145" w:type="dxa"/>
          </w:tcPr>
          <w:p w:rsidR="00AD33D5" w:rsidRPr="00BB64B3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AD33D5" w:rsidRPr="00BB64B3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D33D5" w:rsidRPr="00BB64B3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AD33D5" w:rsidRPr="00BB64B3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33D5" w:rsidRPr="00BB64B3" w:rsidRDefault="00AD33D5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Адрес:190000 Санкт-Петербург,</w:t>
            </w:r>
          </w:p>
          <w:p w:rsidR="00AD33D5" w:rsidRPr="00BB64B3" w:rsidRDefault="00AD33D5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AD33D5" w:rsidRDefault="00AD33D5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BB64B3" w:rsidRDefault="00BB64B3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  <w:p w:rsidR="00AD33D5" w:rsidRPr="00BB64B3" w:rsidRDefault="00700090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101000, г. Москва, Бобров пер., д.4 стр. 4</w:t>
            </w:r>
          </w:p>
          <w:p w:rsidR="00700090" w:rsidRDefault="00AD33D5" w:rsidP="0070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  </w:t>
            </w:r>
            <w:r w:rsidR="00700090" w:rsidRPr="00BB6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40702810935000014048</w:t>
            </w:r>
          </w:p>
          <w:p w:rsidR="00700090" w:rsidRDefault="00700090" w:rsidP="0070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6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ПАО «Банк Санкт-Петербург»,</w:t>
            </w:r>
          </w:p>
          <w:p w:rsidR="00700090" w:rsidRPr="00BB64B3" w:rsidRDefault="00700090" w:rsidP="0070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6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к/с № 30101810900000000790,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БИК 044030790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D33D5" w:rsidRPr="00BB64B3" w:rsidRDefault="00AD33D5" w:rsidP="00AD33D5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B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33D5" w:rsidRPr="00E124E1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AD33D5" w:rsidRPr="00B8698D" w:rsidRDefault="00AD33D5" w:rsidP="00AD3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D33D5" w:rsidRPr="00AD33D5" w:rsidRDefault="00AD33D5" w:rsidP="00AD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B8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Pr="00AD33D5" w:rsidRDefault="00DB361C" w:rsidP="00AD33D5"/>
    <w:sectPr w:rsidR="00DB361C" w:rsidRPr="00AD33D5" w:rsidSect="00BA4E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1776ED"/>
    <w:rsid w:val="00210E00"/>
    <w:rsid w:val="004B2607"/>
    <w:rsid w:val="005403F5"/>
    <w:rsid w:val="00550F02"/>
    <w:rsid w:val="00566863"/>
    <w:rsid w:val="00596E42"/>
    <w:rsid w:val="005C4C7D"/>
    <w:rsid w:val="00610CEA"/>
    <w:rsid w:val="00700090"/>
    <w:rsid w:val="00741E43"/>
    <w:rsid w:val="007C05DF"/>
    <w:rsid w:val="008541F8"/>
    <w:rsid w:val="0087344A"/>
    <w:rsid w:val="00AD33D5"/>
    <w:rsid w:val="00AE165A"/>
    <w:rsid w:val="00B832AD"/>
    <w:rsid w:val="00B8698D"/>
    <w:rsid w:val="00BA4E33"/>
    <w:rsid w:val="00BB64B3"/>
    <w:rsid w:val="00BB78FD"/>
    <w:rsid w:val="00CD07A4"/>
    <w:rsid w:val="00DB361C"/>
    <w:rsid w:val="00E124E1"/>
    <w:rsid w:val="00F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Ivanova</cp:lastModifiedBy>
  <cp:revision>16</cp:revision>
  <dcterms:created xsi:type="dcterms:W3CDTF">2017-03-10T08:51:00Z</dcterms:created>
  <dcterms:modified xsi:type="dcterms:W3CDTF">2018-12-04T09:54:00Z</dcterms:modified>
</cp:coreProperties>
</file>