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649" w:rsidRPr="001D2D62" w:rsidRDefault="00546649" w:rsidP="00B16892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0ADD" w:rsidRPr="00EF0ADD" w:rsidRDefault="001B4562" w:rsidP="00EF0ADD">
      <w:pPr>
        <w:ind w:firstLine="290"/>
        <w:jc w:val="center"/>
        <w:rPr>
          <w:sz w:val="28"/>
          <w:szCs w:val="28"/>
        </w:rPr>
      </w:pPr>
      <w:r w:rsidRPr="001B4562">
        <w:rPr>
          <w:sz w:val="28"/>
          <w:szCs w:val="28"/>
        </w:rPr>
        <w:t>Сообщение о проведении торгов</w:t>
      </w:r>
      <w:r w:rsidR="00EF0ADD" w:rsidRPr="00EF0ADD">
        <w:rPr>
          <w:sz w:val="28"/>
          <w:szCs w:val="28"/>
        </w:rPr>
        <w:t xml:space="preserve"> </w:t>
      </w:r>
      <w:r w:rsidR="00EF0ADD">
        <w:rPr>
          <w:sz w:val="28"/>
          <w:szCs w:val="28"/>
        </w:rPr>
        <w:t>№</w:t>
      </w:r>
      <w:r w:rsidR="00E71422">
        <w:rPr>
          <w:sz w:val="28"/>
          <w:szCs w:val="28"/>
        </w:rPr>
        <w:t>80153</w:t>
      </w:r>
    </w:p>
    <w:p w:rsidR="006612A6" w:rsidRPr="00737077" w:rsidRDefault="00737077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торгов</w:t>
      </w:r>
      <w:r w:rsidRPr="00737077">
        <w:rPr>
          <w:rFonts w:ascii="Times New Roman" w:hAnsi="Times New Roman" w:cs="Times New Roman"/>
          <w:sz w:val="28"/>
          <w:szCs w:val="28"/>
        </w:rPr>
        <w:t xml:space="preserve">: </w:t>
      </w:r>
      <w:r w:rsidR="00E71422">
        <w:rPr>
          <w:rFonts w:ascii="Times New Roman" w:hAnsi="Times New Roman" w:cs="Times New Roman"/>
          <w:sz w:val="28"/>
          <w:szCs w:val="28"/>
        </w:rPr>
        <w:t>29.01.2019 14:00</w:t>
      </w:r>
    </w:p>
    <w:p w:rsidR="006612A6" w:rsidRPr="001B4562" w:rsidRDefault="006612A6" w:rsidP="006612A6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342DA" w:rsidRPr="001D2D62" w:rsidRDefault="00D342DA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10179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6"/>
        <w:gridCol w:w="5103"/>
      </w:tblGrid>
      <w:tr w:rsidR="00D342DA" w:rsidRPr="00566D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а) наименование (фамилия, имя, отчество - для физического лица) должника, имущество (предприятие) которого выставляется на открытые торги, идентифицирующие должника данные (идентификационный номер налогоплательщика, основной государственный регистрационный номер - для юридических лиц);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566DE9" w:rsidRDefault="00E714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66DE9">
              <w:rPr>
                <w:sz w:val="28"/>
                <w:szCs w:val="28"/>
              </w:rPr>
              <w:t>Гнусова Марина Александровна</w:t>
            </w:r>
            <w:r w:rsidR="00D342DA" w:rsidRPr="00566DE9">
              <w:rPr>
                <w:sz w:val="28"/>
                <w:szCs w:val="28"/>
              </w:rPr>
              <w:t xml:space="preserve">, </w:t>
            </w:r>
          </w:p>
          <w:p w:rsidR="00D342DA" w:rsidRPr="00566DE9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66DE9">
              <w:rPr>
                <w:sz w:val="28"/>
                <w:szCs w:val="28"/>
              </w:rPr>
              <w:t xml:space="preserve">, ОГРН , ИНН </w:t>
            </w:r>
            <w:r w:rsidR="00E71422" w:rsidRPr="00566DE9">
              <w:rPr>
                <w:sz w:val="28"/>
                <w:szCs w:val="28"/>
              </w:rPr>
              <w:t>350231464916</w:t>
            </w:r>
            <w:r w:rsidRPr="00566DE9">
              <w:rPr>
                <w:sz w:val="28"/>
                <w:szCs w:val="28"/>
              </w:rPr>
              <w:t>.</w:t>
            </w:r>
          </w:p>
          <w:p w:rsidR="00D342DA" w:rsidRPr="00566DE9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566DE9" w:rsidTr="00281FE0">
        <w:tc>
          <w:tcPr>
            <w:tcW w:w="5076" w:type="dxa"/>
            <w:shd w:val="clear" w:color="auto" w:fill="FFFFFF"/>
          </w:tcPr>
          <w:p w:rsidR="001718BC" w:rsidRPr="001718BC" w:rsidRDefault="00D342DA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б) фамилия, имя, отчество арбитражного управляющего, наименование саморегулируемой организации арбитражных управляющих, членом которой он является</w:t>
            </w:r>
            <w:r w:rsidR="001718BC" w:rsidRPr="001718B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342DA" w:rsidRPr="001D2D62" w:rsidRDefault="001718BC" w:rsidP="001718BC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F815DD" w:rsidRPr="00602D2B">
              <w:rPr>
                <w:rFonts w:ascii="Times New Roman" w:hAnsi="Times New Roman" w:cs="Times New Roman"/>
                <w:sz w:val="28"/>
                <w:szCs w:val="28"/>
              </w:rPr>
              <w:t>олное наименование конкурсного управляющего, краткое наименование конкурсного управляющего, ОГРН конкурсного управляющего</w:t>
            </w:r>
            <w:r w:rsidRPr="001718BC">
              <w:rPr>
                <w:rFonts w:ascii="Times New Roman" w:hAnsi="Times New Roman" w:cs="Times New Roman"/>
                <w:sz w:val="28"/>
                <w:szCs w:val="28"/>
              </w:rPr>
              <w:t xml:space="preserve"> (для процедур в отношении несостоятельных банков)</w:t>
            </w:r>
            <w:r w:rsidR="00F815DD" w:rsidRPr="00A5231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5103" w:type="dxa"/>
            <w:shd w:val="clear" w:color="auto" w:fill="auto"/>
          </w:tcPr>
          <w:p w:rsidR="00E71422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Солтовец Мария Федоровна</w:t>
            </w:r>
          </w:p>
          <w:p w:rsidR="00D342DA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САУ «СРО «ДЕЛО» (Союз арбитражных управляющих «Саморегулируемая организация «ДЕЛО»)</w:t>
            </w:r>
          </w:p>
        </w:tc>
      </w:tr>
      <w:tr w:rsidR="00D342DA" w:rsidRPr="00566D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в) наименование арбитражного суда, рассматривающего дело о банкротстве, номер дела о банкротстве;</w:t>
            </w:r>
          </w:p>
        </w:tc>
        <w:tc>
          <w:tcPr>
            <w:tcW w:w="5103" w:type="dxa"/>
            <w:shd w:val="clear" w:color="auto" w:fill="auto"/>
          </w:tcPr>
          <w:p w:rsidR="00D342DA" w:rsidRPr="00566DE9" w:rsidRDefault="00E71422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566DE9">
              <w:rPr>
                <w:sz w:val="28"/>
                <w:szCs w:val="28"/>
              </w:rPr>
              <w:t>Арбитражный суд Вологодской области</w:t>
            </w:r>
            <w:r w:rsidR="00D342DA" w:rsidRPr="00566DE9">
              <w:rPr>
                <w:sz w:val="28"/>
                <w:szCs w:val="28"/>
              </w:rPr>
              <w:t xml:space="preserve">, дело о банкротстве </w:t>
            </w:r>
            <w:r w:rsidRPr="00566DE9">
              <w:rPr>
                <w:sz w:val="28"/>
                <w:szCs w:val="28"/>
              </w:rPr>
              <w:t>А13-10771/2017</w:t>
            </w:r>
          </w:p>
        </w:tc>
      </w:tr>
      <w:tr w:rsidR="00D342DA" w:rsidRPr="00566D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г) основание для проведения открытых торгов (реквизиты судебного акта арбитражного суда);</w:t>
            </w:r>
          </w:p>
        </w:tc>
        <w:tc>
          <w:tcPr>
            <w:tcW w:w="5103" w:type="dxa"/>
            <w:shd w:val="clear" w:color="auto" w:fill="auto"/>
          </w:tcPr>
          <w:p w:rsidR="00D342DA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Арбитражный суд Вологодской области</w:t>
            </w:r>
            <w:r w:rsidR="00D342DA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</w:t>
            </w:r>
            <w:r w:rsidR="00D342DA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 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14.11.2017</w:t>
            </w:r>
            <w:r w:rsidR="00D342DA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д) сведения об имуществе (предприятии) должника, выставляемом на торги, его составе, характеристиках, описание, порядок ознакомления с имуществом (предприятием) должника;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1: Грузовой тягач седельный VOLVO FH12, год изготовления: 1995 г., государственный регистрационный номер Е054АН35, VIN YV2A4B1A6SB140269, модель, № двигателя: D 12 0307 11, шасси (рама) № YV2A4B1A6SB140269, кузов № отсутствует, цвет: красный, ПТС 39 ТЕ 636359;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2: Полуприцеп бортовой TRAILOR, год изготовления: 1993 г., государственный регистрационный номер AB581835, VIN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VFNS383ELM1L21734, модель, № двигателя: отсутствует, шасси (рама) № VFNS383ELM1L21734, кузов № отсутствует, цвет: красный, ПТС 39 ТМ 486805;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Лот 3: Седельный тягач ВОЛЬВО FH12, год изготовления: 1996 г., государственный регистрационный номер С130ВА35, VIN YV2A4B2ASTB147305, модель, № двигателя: D12039432-отсутсвует, шасси (рама) № YV2A4B2ASTB147305, кузов № отсутствует, цвет: белый, ПТС 35 НУ 695123;</w:t>
            </w:r>
          </w:p>
          <w:p w:rsidR="00D342DA" w:rsidRPr="001D2D62" w:rsidRDefault="00E71422" w:rsidP="00281FE0">
            <w:pPr>
              <w:pStyle w:val="ConsPlusNormal"/>
              <w:ind w:firstLine="290"/>
              <w:jc w:val="both"/>
              <w:outlineLvl w:val="1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Лот 4: Полуприцеп SCHMITZ S01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/ПР ТЕНТОВАННЫЙ, год изготовления: 2005 г., государственный регистрационный номер АК187235, VIN WSM00000000753651, модель, № двигателя: отсутствует, шасси (рама) № WSM00000000753651, кузов № отсутствует, цвет: темно-серый, ПТС 78 УН 087628.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е) сведения о форме проведения открытых торгов и форме представления предложений о цене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Аукцион с открытой формой подачи предложений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ж) условия конкурса в случае проведения открытых торгов в форме конкурса; 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з) порядок, место, срок и время представления заявок на участие в открытых торгах и предложений о цене имущества (предприятия) должника (даты и время начала и окончания представления указанных заявок и предложений); в случае проведения открытых торгов с открытой формой представления предложений о цене имущества (предприятия) время окончания представления предложений о цене не указывается;</w:t>
            </w:r>
            <w:proofErr w:type="gramEnd"/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ind w:firstLine="290"/>
              <w:jc w:val="both"/>
              <w:rPr>
                <w:sz w:val="28"/>
                <w:szCs w:val="28"/>
              </w:rPr>
            </w:pPr>
            <w:r w:rsidRPr="001D2D62">
              <w:rPr>
                <w:sz w:val="28"/>
                <w:szCs w:val="28"/>
              </w:rPr>
              <w:t xml:space="preserve">Прием заявок на участие в торгах осуществляется по адресу: http://lot-online.ru  с </w:t>
            </w:r>
            <w:r w:rsidR="00E71422">
              <w:rPr>
                <w:sz w:val="28"/>
                <w:szCs w:val="28"/>
              </w:rPr>
              <w:t>12.12.2018</w:t>
            </w:r>
            <w:r w:rsidRPr="001D2D62">
              <w:rPr>
                <w:sz w:val="28"/>
                <w:szCs w:val="28"/>
              </w:rPr>
              <w:t xml:space="preserve"> г. и заканчивается </w:t>
            </w:r>
            <w:r w:rsidR="00E71422">
              <w:rPr>
                <w:sz w:val="28"/>
                <w:szCs w:val="28"/>
              </w:rPr>
              <w:t>24.01.2019 г. в 15:00</w:t>
            </w:r>
            <w:r w:rsidRPr="001D2D62">
              <w:rPr>
                <w:sz w:val="28"/>
                <w:szCs w:val="28"/>
              </w:rPr>
              <w:t xml:space="preserve"> (время московское).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 xml:space="preserve">и) порядок оформления участия в торгах, перечень представляемых участниками торгов документов и </w:t>
            </w: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требования к их оформлению;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1422" w:rsidP="00281FE0">
            <w:pPr>
              <w:autoSpaceDE w:val="0"/>
              <w:autoSpaceDN w:val="0"/>
              <w:adjustRightInd w:val="0"/>
              <w:ind w:firstLine="290"/>
              <w:jc w:val="both"/>
              <w:outlineLvl w:val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Заявка на участие в торгах оформляется произвольно в письменной форме на русском языке и должна </w:t>
            </w:r>
            <w:r>
              <w:rPr>
                <w:bCs/>
                <w:sz w:val="28"/>
                <w:szCs w:val="28"/>
              </w:rPr>
              <w:lastRenderedPageBreak/>
              <w:t>содержать</w:t>
            </w:r>
            <w:proofErr w:type="gramStart"/>
            <w:r>
              <w:rPr>
                <w:bCs/>
                <w:sz w:val="28"/>
                <w:szCs w:val="28"/>
              </w:rPr>
              <w:t>:н</w:t>
            </w:r>
            <w:proofErr w:type="gramEnd"/>
            <w:r>
              <w:rPr>
                <w:bCs/>
                <w:sz w:val="28"/>
                <w:szCs w:val="28"/>
              </w:rPr>
              <w:t xml:space="preserve">аименование, организационно-правовая форма, место нахождения, почтовый адрес заявителя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заявителя; сведения о наличии или об отсутствии заинтересованности заявителя по отношению к должнику, кредиторам, конкурсному управляющему и о характере этой заинтересованности; сведения об участии в капитале заявителя конкурсного управляющего, а также саморегулируемой организации арбитражных управляющих, членом или руководителем которой является конкурсный управляющий. К заявке прилагаются: выписка из единого государственного реестра юридических лиц (для юридического лица); выписка из единого государственного реестра индивидуальных предпринимателей (для индивидуального предпринимателя); документы, удостоверяющие личность (для физического лица);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 документ, подтверждающий полномочия лица на осуществление действий от имени заявителя; реквизиты для возврата задатка. Документы, прилагаемые к заявке, представляются в форме электронных документов, подписанных электронной цифровой подписью </w:t>
            </w:r>
            <w:r>
              <w:rPr>
                <w:bCs/>
                <w:sz w:val="28"/>
                <w:szCs w:val="28"/>
              </w:rPr>
              <w:lastRenderedPageBreak/>
              <w:t>заявителя. Заявка на участие в торгах должна соответствовать требованиям, установленным в соответствии с Федеральным законом от 26.10.2002 г. № 127 - ФЗ «О несостоятельности», с Приказом Минэкономразвития России от 23.07.2015 № 495 и указанным в сообщении о проведении торгов.</w:t>
            </w:r>
            <w:r w:rsidR="00D342DA" w:rsidRPr="001D2D62">
              <w:rPr>
                <w:sz w:val="28"/>
                <w:szCs w:val="28"/>
              </w:rPr>
              <w:t xml:space="preserve"> </w:t>
            </w:r>
          </w:p>
        </w:tc>
      </w:tr>
      <w:tr w:rsidR="00D342DA" w:rsidRPr="00566DE9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к) размер задатка, сроки и порядок внесения и возврата задатка, реквизиты счетов, на которые вносится задаток;</w:t>
            </w:r>
          </w:p>
        </w:tc>
        <w:tc>
          <w:tcPr>
            <w:tcW w:w="5103" w:type="dxa"/>
            <w:shd w:val="clear" w:color="auto" w:fill="auto"/>
          </w:tcPr>
          <w:p w:rsidR="00E7142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Сумма задатка на каждый из лотов: 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1: 148 000.00 руб.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2: 48 000.00 руб.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3: 118 000.00 руб.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Лот 4: 68 000.00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342DA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участия в торгах необходимо внести задаток в размере 20% от начальной цены лота. Суммы внесенных задатков возвращаются в течение пяти рабочих дней со дня подписания протокола о результатах торгов всем претендентам, за исключением победителя торгов</w:t>
            </w:r>
            <w:proofErr w:type="gramStart"/>
            <w:r w:rsidRPr="00566D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D342DA" w:rsidRPr="00566DE9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gramEnd"/>
          </w:p>
          <w:p w:rsidR="00D342DA" w:rsidRPr="00566DE9" w:rsidRDefault="00E71422" w:rsidP="00281FE0">
            <w:pPr>
              <w:pStyle w:val="ConsTitle"/>
              <w:widowControl/>
              <w:ind w:firstLine="290"/>
              <w:jc w:val="both"/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</w:pPr>
            <w:r w:rsidRPr="00566DE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Доп</w:t>
            </w:r>
            <w:proofErr w:type="gramStart"/>
            <w:r w:rsidRPr="00566DE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.О</w:t>
            </w:r>
            <w:proofErr w:type="gramEnd"/>
            <w:r w:rsidRPr="00566DE9">
              <w:rPr>
                <w:rFonts w:ascii="Times New Roman" w:hAnsi="Times New Roman"/>
                <w:b w:val="0"/>
                <w:bCs/>
                <w:snapToGrid/>
                <w:color w:val="000000"/>
                <w:sz w:val="28"/>
                <w:szCs w:val="28"/>
              </w:rPr>
              <w:t>фис №8638/029 ПАО«Сбербанк России», к/с 30101810900000000644, БИК 041909644, р/с: 40817810712002212464, получатель: Гнусова Марина Александровна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л) начальная цена 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E71422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sz w:val="28"/>
                <w:szCs w:val="28"/>
              </w:rPr>
              <w:t>Лот 1: 740 000.00 руб.</w:t>
            </w:r>
          </w:p>
          <w:p w:rsidR="00E71422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sz w:val="28"/>
                <w:szCs w:val="28"/>
              </w:rPr>
              <w:t>Лот 2: 240 000.00 руб.</w:t>
            </w:r>
          </w:p>
          <w:p w:rsidR="00E71422" w:rsidRPr="00566DE9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66DE9">
              <w:rPr>
                <w:rFonts w:ascii="Times New Roman" w:hAnsi="Times New Roman" w:cs="Times New Roman"/>
                <w:sz w:val="28"/>
                <w:szCs w:val="28"/>
              </w:rPr>
              <w:t>Лот 3: 590 000.00 руб.</w:t>
            </w:r>
          </w:p>
          <w:p w:rsidR="00E71422" w:rsidRDefault="00E71422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Лот 4: 340 000.00 руб.</w:t>
            </w:r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м) величина повышения начальной цены продажи имущества (предприятия) должника ("шаг аукциона") в случае использования открытой формы подачи предложений о цене имущества (предприятия) должника; график снижения цены в случае продажи посредством публичного предложения</w:t>
            </w:r>
          </w:p>
        </w:tc>
        <w:tc>
          <w:tcPr>
            <w:tcW w:w="5103" w:type="dxa"/>
            <w:shd w:val="clear" w:color="auto" w:fill="auto"/>
          </w:tcPr>
          <w:p w:rsidR="00E71422" w:rsidRDefault="00E714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 Лот 1: 37 000.00 руб.</w:t>
            </w:r>
          </w:p>
          <w:p w:rsidR="00E71422" w:rsidRDefault="00E714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2: 12 000.00 руб.</w:t>
            </w:r>
          </w:p>
          <w:p w:rsidR="00E71422" w:rsidRDefault="00E714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3: 29 500.00 руб.</w:t>
            </w:r>
          </w:p>
          <w:p w:rsidR="00E71422" w:rsidRDefault="00E71422" w:rsidP="00281FE0">
            <w:pPr>
              <w:ind w:firstLine="290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Лот 4: 17 000.00 руб.</w:t>
            </w:r>
          </w:p>
          <w:p w:rsidR="00D342DA" w:rsidRPr="001D2D62" w:rsidRDefault="00D342DA" w:rsidP="00281FE0">
            <w:pPr>
              <w:ind w:firstLine="290"/>
              <w:jc w:val="both"/>
              <w:rPr>
                <w:color w:val="FF0000"/>
                <w:sz w:val="28"/>
                <w:szCs w:val="28"/>
                <w:lang w:val="en-US"/>
              </w:rPr>
            </w:pP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н) порядок и критерии определения победителя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566DE9" w:rsidRDefault="00E714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Победителем признается участник, предложивший наиболее высокую цену. Если участниками представлены одинаковые предложения о цене, </w:t>
            </w:r>
            <w:r>
              <w:rPr>
                <w:color w:val="auto"/>
                <w:sz w:val="28"/>
                <w:szCs w:val="28"/>
              </w:rPr>
              <w:lastRenderedPageBreak/>
              <w:t>победителем признается участник, первый представивший предложение. В случае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 Если к участию в торгах был допущен только один участник, заявка которого на участие в торгах содержит предложение о цене имущества должника не ниже установленной начальной цены имущества должника, договор купли-продажи заключается организатором с этим участником торгов в соответствии с представленным им предложением о цене имущества должника.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о) дата, время и место подведения результатов открытых торгов;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14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Не позднее одного часа после получения от оператора электронной площадки проекта протокола о результатах торгов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п) порядок и срок заключения договора купли-продажи имущества (предприятия) должника;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E714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5 рабочих дней со дня подведения итогов торгов Победитель торгов (он же Покупатель) обязан подписать договор купли-продажи с Должником в лице арбитражного управляющего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р) сроки платежей, реквизиты счетов, на которые вносятся платежи;</w:t>
            </w:r>
          </w:p>
        </w:tc>
        <w:tc>
          <w:tcPr>
            <w:tcW w:w="5103" w:type="dxa"/>
            <w:shd w:val="clear" w:color="auto" w:fill="auto"/>
          </w:tcPr>
          <w:p w:rsidR="00D342DA" w:rsidRPr="00566DE9" w:rsidRDefault="00E71422" w:rsidP="00281FE0">
            <w:pPr>
              <w:ind w:firstLine="290"/>
              <w:jc w:val="both"/>
              <w:rPr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В течение 30 дней со дня подписания договора купли-продажи</w:t>
            </w:r>
          </w:p>
        </w:tc>
      </w:tr>
      <w:tr w:rsidR="00D342DA" w:rsidRPr="001D2D62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1D2D62">
              <w:rPr>
                <w:rFonts w:ascii="Times New Roman" w:hAnsi="Times New Roman" w:cs="Times New Roman"/>
                <w:sz w:val="28"/>
                <w:szCs w:val="28"/>
              </w:rPr>
              <w:t>с) сведения об организаторе торгов (его почтовый адрес, адрес электронной почты, номер контактного телефона);</w:t>
            </w:r>
          </w:p>
        </w:tc>
        <w:tc>
          <w:tcPr>
            <w:tcW w:w="5103" w:type="dxa"/>
            <w:shd w:val="clear" w:color="auto" w:fill="auto"/>
          </w:tcPr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Организатор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торгов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– </w:t>
            </w:r>
            <w:r w:rsidR="00E71422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Солтовец Мария Федоровна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71422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5010029544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КПП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 </w:t>
            </w:r>
            <w:r w:rsidRPr="001D2D6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адрес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 w:rsidR="00E71422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160000, г</w:t>
            </w:r>
            <w:proofErr w:type="gramStart"/>
            <w:r w:rsidR="00E71422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.В</w:t>
            </w:r>
            <w:proofErr w:type="gramEnd"/>
            <w:r w:rsidR="00E71422"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ологда, ул.Псковская, д.9д, кв.58</w:t>
            </w:r>
            <w:r w:rsidRPr="00566D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тел. </w:t>
            </w:r>
            <w:r w:rsidR="00E7142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+79217163099</w:t>
            </w:r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, e-mail: </w:t>
            </w:r>
            <w:hyperlink r:id="rId5" w:history="1">
              <w:r w:rsidR="00E71422">
                <w:rPr>
                  <w:rFonts w:ascii="Times New Roman" w:hAnsi="Times New Roman" w:cs="Times New Roman"/>
                  <w:color w:val="000000"/>
                  <w:sz w:val="28"/>
                  <w:szCs w:val="28"/>
                  <w:lang w:val="en-US"/>
                </w:rPr>
                <w:t>mfpak@mail.ru</w:t>
              </w:r>
            </w:hyperlink>
            <w:r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).</w:t>
            </w:r>
          </w:p>
        </w:tc>
      </w:tr>
      <w:tr w:rsidR="00D342DA" w:rsidRPr="00E600A4" w:rsidTr="00281FE0">
        <w:tc>
          <w:tcPr>
            <w:tcW w:w="5076" w:type="dxa"/>
            <w:shd w:val="clear" w:color="auto" w:fill="FFFFFF"/>
          </w:tcPr>
          <w:p w:rsidR="00D342DA" w:rsidRPr="001D2D62" w:rsidRDefault="00D342DA" w:rsidP="00281FE0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1D2D62">
              <w:rPr>
                <w:sz w:val="28"/>
                <w:szCs w:val="28"/>
              </w:rPr>
              <w:t xml:space="preserve">т) дата публикации сообщения о проведении открытых торгов в официальном издании, осуществляющем опубликование сведений, предусмотренных Федеральным </w:t>
            </w:r>
            <w:r w:rsidRPr="001D2D62">
              <w:rPr>
                <w:color w:val="auto"/>
                <w:sz w:val="28"/>
                <w:szCs w:val="28"/>
              </w:rPr>
              <w:t>законом</w:t>
            </w:r>
            <w:r w:rsidRPr="001D2D62">
              <w:rPr>
                <w:sz w:val="28"/>
                <w:szCs w:val="28"/>
              </w:rPr>
              <w:t xml:space="preserve"> от </w:t>
            </w:r>
            <w:smartTag w:uri="urn:schemas-microsoft-com:office:smarttags" w:element="date">
              <w:smartTagPr>
                <w:attr w:name="Year" w:val="2002"/>
                <w:attr w:name="Day" w:val="26"/>
                <w:attr w:name="Month" w:val="10"/>
                <w:attr w:name="ls" w:val="trans"/>
              </w:smartTagPr>
              <w:r w:rsidRPr="001D2D62">
                <w:rPr>
                  <w:sz w:val="28"/>
                  <w:szCs w:val="28"/>
                </w:rPr>
                <w:t xml:space="preserve">26 октября </w:t>
              </w:r>
              <w:smartTag w:uri="urn:schemas-microsoft-com:office:smarttags" w:element="metricconverter">
                <w:smartTagPr>
                  <w:attr w:name="ProductID" w:val="2002 г"/>
                </w:smartTagPr>
                <w:r w:rsidRPr="001D2D62">
                  <w:rPr>
                    <w:sz w:val="28"/>
                    <w:szCs w:val="28"/>
                  </w:rPr>
                  <w:t>2002 г</w:t>
                </w:r>
              </w:smartTag>
              <w:r w:rsidRPr="001D2D62">
                <w:rPr>
                  <w:sz w:val="28"/>
                  <w:szCs w:val="28"/>
                </w:rPr>
                <w:t>.</w:t>
              </w:r>
            </w:smartTag>
            <w:r w:rsidRPr="001D2D62">
              <w:rPr>
                <w:sz w:val="28"/>
                <w:szCs w:val="28"/>
              </w:rPr>
              <w:t xml:space="preserve"> N 127-ФЗ "О несостоятельности (банкротстве)" (Собрание законодательства Российской Федерации, 2002, N 43, ст. 4190; 2004, N </w:t>
            </w:r>
            <w:r w:rsidRPr="001D2D62">
              <w:rPr>
                <w:sz w:val="28"/>
                <w:szCs w:val="28"/>
              </w:rPr>
              <w:lastRenderedPageBreak/>
              <w:t>35, ст. 3607; 2005, N 1, ст. 18, 46; N 44, ст. 4471;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2006, N 30, ст. 3292; N 52, ст. 5497; 2007, N 7, ст. 834; N 18, ст. 2117; N 30, ст. 3754; N 41, ст. 4845; N 49, ст. 6079; 2008, N 30, ст. 3616; N 49, ст. 5748; 2009, N 1, ст. 4, 14; N 18, ст. 2153; N 29, ст. 3632;</w:t>
            </w:r>
            <w:proofErr w:type="gramEnd"/>
            <w:r w:rsidRPr="001D2D62">
              <w:rPr>
                <w:sz w:val="28"/>
                <w:szCs w:val="28"/>
              </w:rPr>
              <w:t xml:space="preserve"> </w:t>
            </w:r>
            <w:proofErr w:type="gramStart"/>
            <w:r w:rsidRPr="001D2D62">
              <w:rPr>
                <w:sz w:val="28"/>
                <w:szCs w:val="28"/>
              </w:rPr>
              <w:t>N 51, ст. 6160; N 52, ст. 6450; 2010, N 17, ст. 1988; N 31, ст. 4188, 4196; 2011, N 1, ст. 41), в печатном органе по месту нахождения должника, дата размещения такого сообщения в Едином федеральном реестре сведений о банкротстве.</w:t>
            </w:r>
            <w:proofErr w:type="gramEnd"/>
          </w:p>
          <w:p w:rsidR="00D342DA" w:rsidRPr="001D2D62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D342DA" w:rsidRPr="00E600A4" w:rsidRDefault="00E71422" w:rsidP="00281FE0">
            <w:pPr>
              <w:pStyle w:val="ConsPlusNormal"/>
              <w:ind w:left="16" w:firstLine="29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10.12.2018</w:t>
            </w:r>
            <w:r w:rsidR="00D342DA" w:rsidRPr="00E600A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D342DA" w:rsidRPr="0069630E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года</w:t>
            </w:r>
          </w:p>
          <w:p w:rsidR="00D342DA" w:rsidRPr="00E600A4" w:rsidRDefault="00D342DA" w:rsidP="00281FE0">
            <w:pPr>
              <w:pStyle w:val="ConsPlusNormal"/>
              <w:ind w:firstLine="290"/>
              <w:jc w:val="both"/>
              <w:outlineLvl w:val="1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</w:tr>
    </w:tbl>
    <w:p w:rsidR="00D342DA" w:rsidRPr="00E600A4" w:rsidRDefault="00D342DA" w:rsidP="00D342D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  <w:lang w:val="en-US"/>
        </w:rPr>
      </w:pPr>
    </w:p>
    <w:p w:rsidR="006612A6" w:rsidRPr="001D2D62" w:rsidRDefault="006612A6" w:rsidP="00D342DA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6612A6" w:rsidRPr="001D2D62" w:rsidSect="005F29B0">
      <w:pgSz w:w="11906" w:h="16838" w:code="9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F5C80"/>
    <w:multiLevelType w:val="hybridMultilevel"/>
    <w:tmpl w:val="CE0E69D8"/>
    <w:lvl w:ilvl="0" w:tplc="606A3ECE">
      <w:start w:val="1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AB9644C"/>
    <w:multiLevelType w:val="multilevel"/>
    <w:tmpl w:val="DC9AA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30125014"/>
    <w:multiLevelType w:val="hybridMultilevel"/>
    <w:tmpl w:val="0E647422"/>
    <w:lvl w:ilvl="0" w:tplc="95D0EE6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grammar="clean"/>
  <w:stylePaneFormatFilter w:val="3F01"/>
  <w:defaultTabStop w:val="708"/>
  <w:characterSpacingControl w:val="doNotCompress"/>
  <w:compat/>
  <w:rsids>
    <w:rsidRoot w:val="002838CD"/>
    <w:rsid w:val="0003157C"/>
    <w:rsid w:val="00047218"/>
    <w:rsid w:val="000B3EBE"/>
    <w:rsid w:val="000B3F95"/>
    <w:rsid w:val="000C0D54"/>
    <w:rsid w:val="000E353A"/>
    <w:rsid w:val="0012019E"/>
    <w:rsid w:val="00147505"/>
    <w:rsid w:val="001519B8"/>
    <w:rsid w:val="001718BC"/>
    <w:rsid w:val="00185429"/>
    <w:rsid w:val="001A3B5D"/>
    <w:rsid w:val="001B4562"/>
    <w:rsid w:val="001B593E"/>
    <w:rsid w:val="001B65A2"/>
    <w:rsid w:val="001D2D62"/>
    <w:rsid w:val="00281FE0"/>
    <w:rsid w:val="002838CD"/>
    <w:rsid w:val="002A1506"/>
    <w:rsid w:val="002F1424"/>
    <w:rsid w:val="00347AE0"/>
    <w:rsid w:val="00412493"/>
    <w:rsid w:val="00451D73"/>
    <w:rsid w:val="004757FF"/>
    <w:rsid w:val="00546649"/>
    <w:rsid w:val="00566DE9"/>
    <w:rsid w:val="00574C2D"/>
    <w:rsid w:val="005B20E8"/>
    <w:rsid w:val="005F29B0"/>
    <w:rsid w:val="006017FD"/>
    <w:rsid w:val="006612A6"/>
    <w:rsid w:val="006D6F78"/>
    <w:rsid w:val="006E156B"/>
    <w:rsid w:val="006E495F"/>
    <w:rsid w:val="007205B7"/>
    <w:rsid w:val="00737077"/>
    <w:rsid w:val="007C2026"/>
    <w:rsid w:val="007E2F3E"/>
    <w:rsid w:val="00817654"/>
    <w:rsid w:val="00872C86"/>
    <w:rsid w:val="009541A3"/>
    <w:rsid w:val="00985426"/>
    <w:rsid w:val="00A03A31"/>
    <w:rsid w:val="00A370C5"/>
    <w:rsid w:val="00A57765"/>
    <w:rsid w:val="00A86235"/>
    <w:rsid w:val="00B16892"/>
    <w:rsid w:val="00B438AA"/>
    <w:rsid w:val="00B4576E"/>
    <w:rsid w:val="00B77F6B"/>
    <w:rsid w:val="00B86FE2"/>
    <w:rsid w:val="00BA77EE"/>
    <w:rsid w:val="00BE4C4E"/>
    <w:rsid w:val="00C0559E"/>
    <w:rsid w:val="00C70A36"/>
    <w:rsid w:val="00C80788"/>
    <w:rsid w:val="00CC62CC"/>
    <w:rsid w:val="00D342DA"/>
    <w:rsid w:val="00DA7C2C"/>
    <w:rsid w:val="00E27E49"/>
    <w:rsid w:val="00E71422"/>
    <w:rsid w:val="00EF0ADD"/>
    <w:rsid w:val="00EF3400"/>
    <w:rsid w:val="00F06861"/>
    <w:rsid w:val="00F206A6"/>
    <w:rsid w:val="00F25B2D"/>
    <w:rsid w:val="00F373CD"/>
    <w:rsid w:val="00F50ADF"/>
    <w:rsid w:val="00F52475"/>
    <w:rsid w:val="00F53570"/>
    <w:rsid w:val="00F815DD"/>
    <w:rsid w:val="00FD0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156B"/>
    <w:rPr>
      <w:color w:val="000000"/>
      <w:sz w:val="24"/>
      <w:szCs w:val="24"/>
    </w:rPr>
  </w:style>
  <w:style w:type="character" w:default="1" w:styleId="a0">
    <w:name w:val="Default Paragraph Font"/>
    <w:aliases w:val="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2838C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2838CD"/>
    <w:pPr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B168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basedOn w:val="a"/>
    <w:rsid w:val="006E156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paragraph">
    <w:name w:val="paragraph"/>
    <w:basedOn w:val="a0"/>
    <w:rsid w:val="006E156B"/>
  </w:style>
  <w:style w:type="character" w:styleId="a5">
    <w:name w:val="Hyperlink"/>
    <w:rsid w:val="006E156B"/>
    <w:rPr>
      <w:color w:val="0000FF"/>
      <w:u w:val="single"/>
    </w:rPr>
  </w:style>
  <w:style w:type="paragraph" w:styleId="a6">
    <w:name w:val="Balloon Text"/>
    <w:basedOn w:val="a"/>
    <w:semiHidden/>
    <w:rsid w:val="00872C86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F206A6"/>
    <w:pPr>
      <w:widowControl w:val="0"/>
    </w:pPr>
    <w:rPr>
      <w:rFonts w:ascii="Arial" w:hAnsi="Arial"/>
      <w:b/>
      <w:snapToGrid w:val="0"/>
      <w:sz w:val="16"/>
    </w:rPr>
  </w:style>
  <w:style w:type="character" w:styleId="a7">
    <w:name w:val="annotation reference"/>
    <w:semiHidden/>
    <w:rsid w:val="00BA77EE"/>
    <w:rPr>
      <w:sz w:val="16"/>
      <w:szCs w:val="16"/>
    </w:rPr>
  </w:style>
  <w:style w:type="paragraph" w:styleId="a8">
    <w:name w:val="annotation text"/>
    <w:basedOn w:val="a"/>
    <w:semiHidden/>
    <w:rsid w:val="00BA77EE"/>
    <w:rPr>
      <w:sz w:val="20"/>
      <w:szCs w:val="20"/>
    </w:rPr>
  </w:style>
  <w:style w:type="paragraph" w:styleId="a9">
    <w:name w:val="annotation subject"/>
    <w:basedOn w:val="a8"/>
    <w:next w:val="a8"/>
    <w:semiHidden/>
    <w:rsid w:val="00BA77EE"/>
    <w:rPr>
      <w:b/>
      <w:bCs/>
    </w:rPr>
  </w:style>
  <w:style w:type="character" w:customStyle="1" w:styleId="apple-style-span">
    <w:name w:val="apple-style-span"/>
    <w:basedOn w:val="a0"/>
    <w:rsid w:val="001B45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afonov@property-fu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1317</Words>
  <Characters>7508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/>
  <LinksUpToDate>false</LinksUpToDate>
  <CharactersWithSpaces>8808</CharactersWithSpaces>
  <SharedDoc>false</SharedDoc>
  <HLinks>
    <vt:vector size="6" baseType="variant"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mailto:agafonov@property-fund.ru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Просвирницына Рина</dc:creator>
  <cp:lastModifiedBy>123</cp:lastModifiedBy>
  <cp:revision>2</cp:revision>
  <cp:lastPrinted>2010-11-10T13:05:00Z</cp:lastPrinted>
  <dcterms:created xsi:type="dcterms:W3CDTF">2018-12-11T12:15:00Z</dcterms:created>
  <dcterms:modified xsi:type="dcterms:W3CDTF">2018-12-11T12:15:00Z</dcterms:modified>
</cp:coreProperties>
</file>