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F029F5" w:rsidRPr="00E30DE8">
        <w:rPr>
          <w:rFonts w:ascii="Cambria" w:hAnsi="Cambria"/>
          <w:b/>
          <w:kern w:val="28"/>
          <w:sz w:val="22"/>
          <w:szCs w:val="22"/>
        </w:rPr>
        <w:t>восемнадцатого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FE4D2A" w:rsidRDefault="00FE4D2A" w:rsidP="00B672D8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FE4D2A">
        <w:rPr>
          <w:rFonts w:asciiTheme="majorHAnsi" w:hAnsiTheme="majorHAnsi"/>
          <w:sz w:val="22"/>
          <w:szCs w:val="22"/>
        </w:rPr>
        <w:t xml:space="preserve">Финансовый управляющий гражданина </w:t>
      </w:r>
      <w:r w:rsidR="00C50449" w:rsidRPr="00C50449">
        <w:rPr>
          <w:rFonts w:asciiTheme="majorHAnsi" w:hAnsiTheme="majorHAnsi"/>
          <w:sz w:val="22"/>
          <w:szCs w:val="22"/>
        </w:rPr>
        <w:t>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</w:t>
      </w:r>
      <w:proofErr w:type="spellStart"/>
      <w:r w:rsidR="00C50449" w:rsidRPr="00C50449">
        <w:rPr>
          <w:rFonts w:asciiTheme="majorHAnsi" w:hAnsiTheme="majorHAnsi"/>
          <w:sz w:val="22"/>
          <w:szCs w:val="22"/>
        </w:rPr>
        <w:t>Шувалово</w:t>
      </w:r>
      <w:proofErr w:type="spellEnd"/>
      <w:r w:rsidR="00C50449" w:rsidRPr="00C50449">
        <w:rPr>
          <w:rFonts w:asciiTheme="majorHAnsi" w:hAnsiTheme="majorHAnsi"/>
          <w:sz w:val="22"/>
          <w:szCs w:val="22"/>
        </w:rPr>
        <w:t>), д. 25, корп. 1, кв. 8)</w:t>
      </w:r>
      <w:r w:rsidR="00C5044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50449" w:rsidRPr="00C50449">
        <w:rPr>
          <w:rFonts w:asciiTheme="majorHAnsi" w:hAnsiTheme="majorHAnsi"/>
          <w:sz w:val="22"/>
          <w:szCs w:val="22"/>
        </w:rPr>
        <w:t>Немцев</w:t>
      </w:r>
      <w:r w:rsidR="00C50449">
        <w:rPr>
          <w:rFonts w:asciiTheme="majorHAnsi" w:hAnsiTheme="majorHAnsi"/>
          <w:sz w:val="22"/>
          <w:szCs w:val="22"/>
        </w:rPr>
        <w:t>а</w:t>
      </w:r>
      <w:proofErr w:type="spellEnd"/>
      <w:r w:rsidR="00C50449" w:rsidRPr="00C50449">
        <w:rPr>
          <w:rFonts w:asciiTheme="majorHAnsi" w:hAnsiTheme="majorHAnsi"/>
          <w:sz w:val="22"/>
          <w:szCs w:val="22"/>
        </w:rPr>
        <w:t xml:space="preserve"> Дмитри</w:t>
      </w:r>
      <w:r w:rsidR="00C50449">
        <w:rPr>
          <w:rFonts w:asciiTheme="majorHAnsi" w:hAnsiTheme="majorHAnsi"/>
          <w:sz w:val="22"/>
          <w:szCs w:val="22"/>
        </w:rPr>
        <w:t>я</w:t>
      </w:r>
      <w:r w:rsidR="00C50449" w:rsidRPr="00C50449">
        <w:rPr>
          <w:rFonts w:asciiTheme="majorHAnsi" w:hAnsiTheme="majorHAnsi"/>
          <w:sz w:val="22"/>
          <w:szCs w:val="22"/>
        </w:rPr>
        <w:t xml:space="preserve"> Александрович</w:t>
      </w:r>
      <w:r w:rsidR="00C50449">
        <w:rPr>
          <w:rFonts w:asciiTheme="majorHAnsi" w:hAnsiTheme="majorHAnsi"/>
          <w:sz w:val="22"/>
          <w:szCs w:val="22"/>
        </w:rPr>
        <w:t>а</w:t>
      </w:r>
      <w:r w:rsidRPr="00FE4D2A">
        <w:rPr>
          <w:rFonts w:asciiTheme="majorHAnsi" w:hAnsiTheme="majorHAnsi"/>
          <w:sz w:val="22"/>
          <w:szCs w:val="22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="00C50449" w:rsidRPr="00C50449">
        <w:rPr>
          <w:rFonts w:asciiTheme="majorHAnsi" w:hAnsiTheme="majorHAnsi"/>
          <w:sz w:val="22"/>
          <w:szCs w:val="22"/>
        </w:rPr>
        <w:t>от 29.08.2018 г. по делу №А56-107107/2017</w:t>
      </w:r>
      <w:r w:rsidR="00DD57A3" w:rsidRPr="00FE4D2A">
        <w:rPr>
          <w:rFonts w:asciiTheme="majorHAnsi" w:hAnsiTheme="majorHAnsi"/>
          <w:sz w:val="22"/>
          <w:szCs w:val="22"/>
        </w:rPr>
        <w:t>,</w:t>
      </w:r>
      <w:r w:rsidR="000F1766" w:rsidRPr="00FE4D2A">
        <w:rPr>
          <w:rFonts w:asciiTheme="majorHAnsi" w:hAnsiTheme="majorHAnsi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FE4D2A">
        <w:rPr>
          <w:rFonts w:asciiTheme="majorHAnsi" w:hAnsiTheme="majorHAnsi"/>
          <w:b/>
          <w:sz w:val="22"/>
          <w:szCs w:val="22"/>
          <w:shd w:val="clear" w:color="auto" w:fill="FFFFFF"/>
        </w:rPr>
        <w:t>_________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</w:t>
      </w:r>
      <w:r w:rsidR="00FE4D2A">
        <w:rPr>
          <w:rFonts w:ascii="Cambria" w:hAnsi="Cambria"/>
          <w:sz w:val="22"/>
          <w:szCs w:val="22"/>
        </w:rPr>
        <w:t>не</w:t>
      </w:r>
      <w:r w:rsidRPr="008A4C24">
        <w:rPr>
          <w:rFonts w:ascii="Cambria" w:hAnsi="Cambria"/>
          <w:sz w:val="22"/>
          <w:szCs w:val="22"/>
        </w:rPr>
        <w:t>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C50449" w:rsidRPr="00C50449">
        <w:rPr>
          <w:rFonts w:ascii="Cambria" w:hAnsi="Cambria"/>
          <w:sz w:val="22"/>
          <w:szCs w:val="22"/>
        </w:rPr>
        <w:t>Жилое помещение (квартира), общей площадью 170,8 кв. м, расположенное по адресу: г. Санкт-Петербург, ул. Береговая, д. 25, корпус 1, кв.8.</w:t>
      </w:r>
    </w:p>
    <w:p w:rsidR="000F1766" w:rsidRPr="00C50449" w:rsidRDefault="004D53A8" w:rsidP="00FE4D2A">
      <w:pPr>
        <w:jc w:val="both"/>
        <w:rPr>
          <w:rFonts w:ascii="Cambria" w:hAnsi="Cambria"/>
          <w:bCs/>
          <w:sz w:val="22"/>
          <w:szCs w:val="22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</w:t>
      </w:r>
      <w:r w:rsidR="00FE4D2A" w:rsidRPr="00FE4D2A">
        <w:rPr>
          <w:rFonts w:ascii="Cambria" w:hAnsi="Cambria"/>
          <w:bCs/>
          <w:sz w:val="22"/>
          <w:szCs w:val="22"/>
        </w:rPr>
        <w:t>процедуру реализации имущества</w:t>
      </w:r>
      <w:r w:rsidR="00C50449">
        <w:rPr>
          <w:rFonts w:ascii="Cambria" w:hAnsi="Cambria"/>
          <w:bCs/>
          <w:sz w:val="22"/>
          <w:szCs w:val="22"/>
        </w:rPr>
        <w:t xml:space="preserve"> </w:t>
      </w:r>
      <w:r w:rsidR="00FE4D2A" w:rsidRPr="00FE4D2A">
        <w:rPr>
          <w:rFonts w:ascii="Cambria" w:hAnsi="Cambria"/>
          <w:bCs/>
          <w:sz w:val="22"/>
          <w:szCs w:val="22"/>
        </w:rPr>
        <w:t xml:space="preserve">гражданина </w:t>
      </w:r>
      <w:r w:rsidR="00C50449" w:rsidRPr="00C50449">
        <w:rPr>
          <w:rFonts w:asciiTheme="majorHAnsi" w:hAnsiTheme="majorHAnsi"/>
          <w:sz w:val="22"/>
          <w:szCs w:val="22"/>
        </w:rPr>
        <w:t>Загайнова Олега Юрьевича</w:t>
      </w:r>
      <w:r w:rsidR="00637FD6" w:rsidRPr="008A4C24">
        <w:rPr>
          <w:rFonts w:ascii="Cambria" w:hAnsi="Cambria"/>
          <w:bCs/>
          <w:sz w:val="22"/>
          <w:szCs w:val="22"/>
        </w:rPr>
        <w:t xml:space="preserve">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</w:t>
      </w:r>
      <w:r w:rsidR="00C50449" w:rsidRPr="00FE4D2A">
        <w:rPr>
          <w:rFonts w:asciiTheme="majorHAnsi" w:hAnsiTheme="majorHAnsi"/>
          <w:sz w:val="22"/>
          <w:szCs w:val="22"/>
        </w:rPr>
        <w:t xml:space="preserve">суда города Санкт-Петербурга и Ленинградской области </w:t>
      </w:r>
      <w:r w:rsidR="00C50449" w:rsidRPr="00C50449">
        <w:rPr>
          <w:rFonts w:asciiTheme="majorHAnsi" w:hAnsiTheme="majorHAnsi"/>
          <w:sz w:val="22"/>
          <w:szCs w:val="22"/>
        </w:rPr>
        <w:t>от 29.08.2018 г. по делу №А56-107107/2017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0F1766" w:rsidRDefault="00C5044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  <w:r w:rsidRPr="00C50449">
        <w:rPr>
          <w:rFonts w:ascii="Cambria" w:hAnsi="Cambria"/>
          <w:sz w:val="22"/>
          <w:szCs w:val="22"/>
        </w:rPr>
        <w:t>г. Санкт-Петербург, ул. Береговая, д. 25, корпус 1, кв.8.</w:t>
      </w:r>
    </w:p>
    <w:p w:rsidR="00C50449" w:rsidRPr="00D204B0" w:rsidRDefault="00C5044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FE4D2A" w:rsidRPr="00D204B0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C50449" w:rsidRPr="00C50449">
        <w:rPr>
          <w:rFonts w:ascii="Cambria" w:hAnsi="Cambria"/>
          <w:sz w:val="22"/>
          <w:szCs w:val="22"/>
        </w:rPr>
        <w:t>г. Санкт-Петербург, ул. Береговая, д. 25, корпус 1, кв.8.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</w:t>
      </w:r>
      <w:r w:rsidR="00FE4D2A">
        <w:rPr>
          <w:rFonts w:asciiTheme="majorHAnsi" w:hAnsiTheme="majorHAnsi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2"/>
        <w:gridCol w:w="4996"/>
      </w:tblGrid>
      <w:tr w:rsidR="0071193C" w:rsidRPr="00D204B0" w:rsidTr="00FE4D2A">
        <w:tc>
          <w:tcPr>
            <w:tcW w:w="4632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4996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FE4D2A" w:rsidRPr="00D204B0" w:rsidTr="00FE4D2A">
        <w:tc>
          <w:tcPr>
            <w:tcW w:w="4632" w:type="dxa"/>
            <w:vMerge w:val="restart"/>
          </w:tcPr>
          <w:p w:rsidR="00FE4D2A" w:rsidRPr="00174EDB" w:rsidRDefault="00FE4D2A" w:rsidP="00FE4D2A">
            <w:pPr>
              <w:jc w:val="both"/>
              <w:rPr>
                <w:b/>
              </w:rPr>
            </w:pPr>
            <w:r w:rsidRPr="007877B1">
              <w:t xml:space="preserve">Финансовый </w:t>
            </w:r>
            <w:r w:rsidR="00174EDB" w:rsidRPr="00174EDB">
              <w:t>управляющий гражданина 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</w:t>
            </w:r>
            <w:proofErr w:type="spellStart"/>
            <w:r w:rsidR="00174EDB" w:rsidRPr="00174EDB">
              <w:t>Шувалово</w:t>
            </w:r>
            <w:proofErr w:type="spellEnd"/>
            <w:r w:rsidR="00174EDB" w:rsidRPr="00174EDB">
              <w:t xml:space="preserve">), д. 25, корп. 1, кв. 8) </w:t>
            </w:r>
            <w:r w:rsidR="00174EDB" w:rsidRPr="00174EDB">
              <w:rPr>
                <w:b/>
              </w:rPr>
              <w:t>Немцев Дмитри</w:t>
            </w:r>
            <w:r w:rsidR="00174EDB" w:rsidRPr="00174EDB">
              <w:rPr>
                <w:b/>
              </w:rPr>
              <w:t>й</w:t>
            </w:r>
            <w:r w:rsidR="00174EDB" w:rsidRPr="00174EDB">
              <w:rPr>
                <w:b/>
              </w:rPr>
              <w:t xml:space="preserve"> Александрович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jc w:val="both"/>
            </w:pPr>
            <w:r w:rsidRPr="007877B1">
              <w:t xml:space="preserve">Финансовый управляющий: 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spacing w:line="240" w:lineRule="atLeast"/>
              <w:jc w:val="center"/>
            </w:pPr>
            <w:r w:rsidRPr="007877B1">
              <w:t>___________________/</w:t>
            </w:r>
            <w:r w:rsidR="00174EDB">
              <w:t>Д.А. Немцев</w:t>
            </w:r>
            <w:bookmarkStart w:id="0" w:name="_GoBack"/>
            <w:bookmarkEnd w:id="0"/>
            <w:r w:rsidRPr="007877B1">
              <w:t>/</w:t>
            </w:r>
          </w:p>
          <w:p w:rsidR="00FE4D2A" w:rsidRPr="00D204B0" w:rsidRDefault="00FE4D2A" w:rsidP="00FE4D2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E4D2A" w:rsidRPr="00D204B0" w:rsidRDefault="00FE4D2A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74EDB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0449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C4BB2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942</Words>
  <Characters>7041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4</cp:revision>
  <cp:lastPrinted>2017-08-25T10:07:00Z</cp:lastPrinted>
  <dcterms:created xsi:type="dcterms:W3CDTF">2018-08-23T11:21:00Z</dcterms:created>
  <dcterms:modified xsi:type="dcterms:W3CDTF">2018-11-29T13:20:00Z</dcterms:modified>
</cp:coreProperties>
</file>