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18" w:rsidRDefault="00770318" w:rsidP="0077031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 ИНН 7838430413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190000, Санкт-Петербург,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</w:t>
      </w:r>
      <w:proofErr w:type="gram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.Г</w:t>
      </w:r>
      <w:proofErr w:type="gram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ривцова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5" w:history="1"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ООО </w:t>
      </w:r>
      <w:r w:rsidRPr="00C23684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«ВНЕШПРОМЛИЗИНГ</w:t>
      </w:r>
      <w:r w:rsidRPr="00C23684">
        <w:rPr>
          <w:rFonts w:ascii="Times New Roman" w:eastAsia="Times New Roman" w:hAnsi="Times New Roman"/>
          <w:b/>
          <w:bCs/>
          <w:iCs/>
          <w:color w:val="000000"/>
          <w:sz w:val="18"/>
          <w:szCs w:val="18"/>
          <w:shd w:val="clear" w:color="auto" w:fill="FFFFFF"/>
          <w:lang w:eastAsia="ru-RU"/>
        </w:rPr>
        <w:t>»</w:t>
      </w:r>
      <w:r w:rsidRPr="00C23684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(адрес: </w:t>
      </w:r>
      <w:r w:rsidRPr="00C23684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119812, Москва, Комсомольский пр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.</w:t>
      </w:r>
      <w:r w:rsidRPr="00C23684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, д. 42, стр. 1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 ИНН 7704215580 ОГРН 1027700251700)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 в лице конкурсного управляющего </w:t>
      </w:r>
      <w:proofErr w:type="spellStart"/>
      <w:r w:rsidRPr="00C2368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Просвирнина</w:t>
      </w:r>
      <w:proofErr w:type="spellEnd"/>
      <w:r w:rsidRPr="00C2368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Ю. </w:t>
      </w:r>
      <w:r w:rsidRPr="00AF59D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</w:t>
      </w:r>
      <w:r w:rsidRPr="00C23684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119048, </w:t>
      </w:r>
      <w:proofErr w:type="gramStart"/>
      <w:r w:rsidRPr="00C23684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Москва, Комсомольский пр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.</w:t>
      </w:r>
      <w:r w:rsidRPr="00C23684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, д. 42, стр. 1</w:t>
      </w:r>
      <w:r w:rsidRPr="000D705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C2368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ИНН 773100743136 СНИЛС 026-627-754-66</w:t>
      </w:r>
      <w:r w:rsidRPr="00C23684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C23684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рег. № 12345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член 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Ассоциации СРО "МЦПУ"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(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адрес: 123557, Москва, </w:t>
      </w:r>
      <w:proofErr w:type="spellStart"/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>Б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>Тишинский</w:t>
      </w:r>
      <w:proofErr w:type="spellEnd"/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пер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>, д. 38, ИНН 7743069037 ОГРН 1027743016652, (495) 609-66-33, www.mcpu.ru).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КУ)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70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действующий на основании 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>Решения Арбитражного суда г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Москвы от 16.06.2017 по делу №А40-82237/17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07.02.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9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в 09 час.00 мин.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</w:t>
      </w:r>
      <w:proofErr w:type="gramEnd"/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электронной площадке </w:t>
      </w:r>
      <w:r w:rsidRPr="00B2251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9483C">
        <w:rPr>
          <w:rFonts w:ascii="Times New Roman" w:hAnsi="Times New Roman"/>
          <w:sz w:val="18"/>
          <w:szCs w:val="18"/>
          <w:shd w:val="clear" w:color="auto" w:fill="FFFFFF"/>
        </w:rPr>
        <w:t>(далее – Торги 1)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770318" w:rsidRPr="00B22518" w:rsidRDefault="00770318" w:rsidP="0077031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Т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оргах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1 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proofErr w:type="gramStart"/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) 2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2.12.2018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05.02.2019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до 23 час 00 мин.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06.02.2019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в 17 час. 00 мин.,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770318" w:rsidRDefault="00770318" w:rsidP="00770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7477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1 и Торгах 2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отдельными лотами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следующее имущество </w:t>
      </w:r>
      <w:r w:rsidRPr="007E56B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по адресу:</w:t>
      </w:r>
      <w:r w:rsidRPr="00C36527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9E51E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Москва,</w:t>
      </w:r>
      <w:r w:rsidRPr="009E51E2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E51E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Варшавское ш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9E51E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9E51E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влад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9E51E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248 стр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9E51E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9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Лот), начальная </w:t>
      </w:r>
      <w:r w:rsidRPr="00DF679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цена </w:t>
      </w:r>
      <w:r w:rsidRPr="00DF6794">
        <w:rPr>
          <w:rFonts w:ascii="Times New Roman" w:eastAsia="Times New Roman" w:hAnsi="Times New Roman"/>
          <w:sz w:val="18"/>
          <w:szCs w:val="18"/>
          <w:lang w:eastAsia="ru-RU"/>
        </w:rPr>
        <w:t>(далее – Нач. цена)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НДС не облагается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proofErr w:type="gramEnd"/>
    </w:p>
    <w:p w:rsidR="00770318" w:rsidRDefault="00770318" w:rsidP="007703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 №1: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А/</w:t>
      </w:r>
      <w:proofErr w:type="gramStart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proofErr w:type="gramEnd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Mercedes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Benz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S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500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VIN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WDD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2211941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A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433143,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нач. цена Лота №1 - 1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758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000 руб.; Лот №2: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А/</w:t>
      </w:r>
      <w:proofErr w:type="gramStart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proofErr w:type="gramEnd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MERCEDES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BENZ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GL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500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VIN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WDC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1668731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A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540909,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нач. цена Лота №2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2 984 000 руб.; Лот №3: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Автомобиль IVECO </w:t>
      </w:r>
      <w:proofErr w:type="spellStart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Stralis</w:t>
      </w:r>
      <w:proofErr w:type="spellEnd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58190,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нач. цена Лота №3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944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 Лот №4: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Автомобиль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IVECO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Stralis</w:t>
      </w:r>
      <w:proofErr w:type="spellEnd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60783,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нач. цена Лота №4 - 1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947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руб.; Лот №5: </w:t>
      </w:r>
      <w:proofErr w:type="gramStart"/>
      <w:r w:rsidRPr="00B7295F">
        <w:rPr>
          <w:rFonts w:ascii="Times New Roman" w:hAnsi="Times New Roman"/>
          <w:sz w:val="18"/>
          <w:szCs w:val="18"/>
          <w:lang w:eastAsia="ru-RU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  <w:lang w:eastAsia="ru-RU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LOHR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VIN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T</w:t>
      </w:r>
      <w:r w:rsidRPr="00B7295F">
        <w:rPr>
          <w:rFonts w:ascii="Times New Roman" w:hAnsi="Times New Roman"/>
          <w:sz w:val="18"/>
          <w:szCs w:val="18"/>
          <w:lang w:eastAsia="ru-RU"/>
        </w:rPr>
        <w:t>3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CS</w:t>
      </w:r>
      <w:r w:rsidRPr="00B7295F">
        <w:rPr>
          <w:rFonts w:ascii="Times New Roman" w:hAnsi="Times New Roman"/>
          <w:sz w:val="18"/>
          <w:szCs w:val="18"/>
          <w:lang w:eastAsia="ru-RU"/>
        </w:rPr>
        <w:t>2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M</w:t>
      </w:r>
      <w:r w:rsidRPr="00B7295F">
        <w:rPr>
          <w:rFonts w:ascii="Times New Roman" w:hAnsi="Times New Roman"/>
          <w:sz w:val="18"/>
          <w:szCs w:val="18"/>
          <w:lang w:eastAsia="ru-RU"/>
        </w:rPr>
        <w:t>52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XBV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051030,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№5 -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973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000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руб.; Лот №6: </w:t>
      </w:r>
      <w:r w:rsidRPr="00B7295F">
        <w:rPr>
          <w:rFonts w:ascii="Times New Roman" w:hAnsi="Times New Roman"/>
          <w:sz w:val="18"/>
          <w:szCs w:val="18"/>
          <w:lang w:eastAsia="ru-RU"/>
        </w:rPr>
        <w:t>А/</w:t>
      </w:r>
      <w:proofErr w:type="gramStart"/>
      <w:r w:rsidRPr="00B7295F">
        <w:rPr>
          <w:rFonts w:ascii="Times New Roman" w:hAnsi="Times New Roman"/>
          <w:sz w:val="18"/>
          <w:szCs w:val="18"/>
          <w:lang w:eastAsia="ru-RU"/>
        </w:rPr>
        <w:t>м</w:t>
      </w:r>
      <w:proofErr w:type="gramEnd"/>
      <w:r w:rsidRPr="00B7295F">
        <w:rPr>
          <w:rFonts w:ascii="Times New Roman" w:hAnsi="Times New Roman"/>
          <w:sz w:val="18"/>
          <w:szCs w:val="18"/>
          <w:lang w:eastAsia="ru-RU"/>
        </w:rPr>
        <w:t xml:space="preserve"> Мерседес-</w:t>
      </w:r>
      <w:proofErr w:type="spellStart"/>
      <w:r w:rsidRPr="00B7295F">
        <w:rPr>
          <w:rFonts w:ascii="Times New Roman" w:hAnsi="Times New Roman"/>
          <w:sz w:val="18"/>
          <w:szCs w:val="18"/>
          <w:lang w:eastAsia="ru-RU"/>
        </w:rPr>
        <w:t>Бенц</w:t>
      </w:r>
      <w:proofErr w:type="spellEnd"/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S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500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VIN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WDD</w:t>
      </w:r>
      <w:r w:rsidRPr="00B7295F">
        <w:rPr>
          <w:rFonts w:ascii="Times New Roman" w:hAnsi="Times New Roman"/>
          <w:sz w:val="18"/>
          <w:szCs w:val="18"/>
          <w:lang w:eastAsia="ru-RU"/>
        </w:rPr>
        <w:t>2221821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A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002220,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№6 -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872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 Лот №7: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А/</w:t>
      </w:r>
      <w:proofErr w:type="gramStart"/>
      <w:r w:rsidRPr="00B7295F">
        <w:rPr>
          <w:rFonts w:ascii="Times New Roman" w:hAnsi="Times New Roman"/>
          <w:sz w:val="18"/>
          <w:szCs w:val="18"/>
          <w:lang w:eastAsia="ru-RU"/>
        </w:rPr>
        <w:t>м</w:t>
      </w:r>
      <w:proofErr w:type="gramEnd"/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MERCEDES</w:t>
      </w:r>
      <w:r w:rsidRPr="00B7295F">
        <w:rPr>
          <w:rFonts w:ascii="Times New Roman" w:hAnsi="Times New Roman"/>
          <w:sz w:val="18"/>
          <w:szCs w:val="18"/>
          <w:lang w:eastAsia="ru-RU"/>
        </w:rPr>
        <w:t>-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BENZ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S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500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VIN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WDD</w:t>
      </w:r>
      <w:r w:rsidRPr="00B7295F">
        <w:rPr>
          <w:rFonts w:ascii="Times New Roman" w:hAnsi="Times New Roman"/>
          <w:sz w:val="18"/>
          <w:szCs w:val="18"/>
          <w:lang w:eastAsia="ru-RU"/>
        </w:rPr>
        <w:t>2221821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A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022230,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№7 -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960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 №8: 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Погрузчик 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>KOMATSU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сер. № 669917,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№8 -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194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 №9: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Погрузчик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KOMATSU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сер. № 667172,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нач. цена Лота №9 - 187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 №10: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Погрузчик </w:t>
      </w:r>
      <w:r w:rsidRPr="00B7295F">
        <w:rPr>
          <w:rFonts w:ascii="Times New Roman" w:eastAsia="Times New Roman" w:hAnsi="Times New Roman"/>
          <w:sz w:val="18"/>
          <w:szCs w:val="18"/>
          <w:lang w:val="en-US" w:eastAsia="ru-RU"/>
        </w:rPr>
        <w:t>KOMATSU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сер. № 669181,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нач. цена Лота №10 - 209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руб.; Лот №11:</w:t>
      </w:r>
      <w:r w:rsidRPr="00B7295F">
        <w:rPr>
          <w:rFonts w:ascii="Times New Roman" w:hAnsi="Times New Roman"/>
          <w:sz w:val="18"/>
          <w:szCs w:val="18"/>
        </w:rPr>
        <w:t xml:space="preserve"> Погрузчик KOMATSU сер. № 669198,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нач. цена Лота №11 - 209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руб.; Лот №12: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B7295F">
        <w:rPr>
          <w:rFonts w:ascii="Times New Roman" w:hAnsi="Times New Roman"/>
          <w:sz w:val="18"/>
          <w:szCs w:val="18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B7295F">
        <w:rPr>
          <w:rFonts w:ascii="Times New Roman" w:hAnsi="Times New Roman"/>
          <w:sz w:val="18"/>
          <w:szCs w:val="18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B7295F">
        <w:rPr>
          <w:rFonts w:ascii="Times New Roman" w:hAnsi="Times New Roman"/>
          <w:sz w:val="18"/>
          <w:szCs w:val="18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B7295F">
        <w:rPr>
          <w:rFonts w:ascii="Times New Roman" w:hAnsi="Times New Roman"/>
          <w:sz w:val="18"/>
          <w:szCs w:val="18"/>
        </w:rPr>
        <w:t>050952, инв.№00000257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№12 -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 №13: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B7295F">
        <w:rPr>
          <w:rFonts w:ascii="Times New Roman" w:hAnsi="Times New Roman"/>
          <w:sz w:val="18"/>
          <w:szCs w:val="18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B7295F">
        <w:rPr>
          <w:rFonts w:ascii="Times New Roman" w:hAnsi="Times New Roman"/>
          <w:sz w:val="18"/>
          <w:szCs w:val="18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B7295F">
        <w:rPr>
          <w:rFonts w:ascii="Times New Roman" w:hAnsi="Times New Roman"/>
          <w:sz w:val="18"/>
          <w:szCs w:val="18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B7295F">
        <w:rPr>
          <w:rFonts w:ascii="Times New Roman" w:hAnsi="Times New Roman"/>
          <w:sz w:val="18"/>
          <w:szCs w:val="18"/>
        </w:rPr>
        <w:t>050953, инв.№00000256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№13 -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 №14: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B7295F">
        <w:rPr>
          <w:rFonts w:ascii="Times New Roman" w:hAnsi="Times New Roman"/>
          <w:sz w:val="18"/>
          <w:szCs w:val="18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B7295F">
        <w:rPr>
          <w:rFonts w:ascii="Times New Roman" w:hAnsi="Times New Roman"/>
          <w:sz w:val="18"/>
          <w:szCs w:val="18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B7295F">
        <w:rPr>
          <w:rFonts w:ascii="Times New Roman" w:hAnsi="Times New Roman"/>
          <w:sz w:val="18"/>
          <w:szCs w:val="18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B7295F">
        <w:rPr>
          <w:rFonts w:ascii="Times New Roman" w:hAnsi="Times New Roman"/>
          <w:sz w:val="18"/>
          <w:szCs w:val="18"/>
        </w:rPr>
        <w:t>050954, инв.№00000261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№14 -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 №15: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B7295F">
        <w:rPr>
          <w:rFonts w:ascii="Times New Roman" w:hAnsi="Times New Roman"/>
          <w:sz w:val="18"/>
          <w:szCs w:val="18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B7295F">
        <w:rPr>
          <w:rFonts w:ascii="Times New Roman" w:hAnsi="Times New Roman"/>
          <w:sz w:val="18"/>
          <w:szCs w:val="18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B7295F">
        <w:rPr>
          <w:rFonts w:ascii="Times New Roman" w:hAnsi="Times New Roman"/>
          <w:sz w:val="18"/>
          <w:szCs w:val="18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B7295F">
        <w:rPr>
          <w:rFonts w:ascii="Times New Roman" w:hAnsi="Times New Roman"/>
          <w:sz w:val="18"/>
          <w:szCs w:val="18"/>
        </w:rPr>
        <w:t>050955, инв.№00000259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№15 -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 №16: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B7295F">
        <w:rPr>
          <w:rFonts w:ascii="Times New Roman" w:hAnsi="Times New Roman"/>
          <w:sz w:val="18"/>
          <w:szCs w:val="18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B7295F">
        <w:rPr>
          <w:rFonts w:ascii="Times New Roman" w:hAnsi="Times New Roman"/>
          <w:sz w:val="18"/>
          <w:szCs w:val="18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B7295F">
        <w:rPr>
          <w:rFonts w:ascii="Times New Roman" w:hAnsi="Times New Roman"/>
          <w:sz w:val="18"/>
          <w:szCs w:val="18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B7295F">
        <w:rPr>
          <w:rFonts w:ascii="Times New Roman" w:hAnsi="Times New Roman"/>
          <w:sz w:val="18"/>
          <w:szCs w:val="18"/>
        </w:rPr>
        <w:t>050956, инв.№00000254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№16 -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 №17: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B7295F">
        <w:rPr>
          <w:rFonts w:ascii="Times New Roman" w:hAnsi="Times New Roman"/>
          <w:sz w:val="18"/>
          <w:szCs w:val="18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B7295F">
        <w:rPr>
          <w:rFonts w:ascii="Times New Roman" w:hAnsi="Times New Roman"/>
          <w:sz w:val="18"/>
          <w:szCs w:val="18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B7295F">
        <w:rPr>
          <w:rFonts w:ascii="Times New Roman" w:hAnsi="Times New Roman"/>
          <w:sz w:val="18"/>
          <w:szCs w:val="18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B7295F">
        <w:rPr>
          <w:rFonts w:ascii="Times New Roman" w:hAnsi="Times New Roman"/>
          <w:sz w:val="18"/>
          <w:szCs w:val="18"/>
        </w:rPr>
        <w:t>050972, инв.№00000255</w:t>
      </w:r>
      <w:r w:rsidRPr="00B7295F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 xml:space="preserve">нач. цена Лота №17 -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000 руб.;</w:t>
      </w:r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Лот №18: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</w:rPr>
        <w:t xml:space="preserve">/прицеп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B7295F">
        <w:rPr>
          <w:rFonts w:ascii="Times New Roman" w:hAnsi="Times New Roman"/>
          <w:sz w:val="18"/>
          <w:szCs w:val="18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050973,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.№00000262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№18 -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.;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№19: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050974,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.№00000260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№19 -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.;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№20: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050975,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.№00000258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№20 -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822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.;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№21: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050991,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.№00000265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№21 -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.;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№22: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050992,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.№00000264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№22 -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.;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№23: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050993,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.№00000266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№23 -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.;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№24: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050994,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.№00000267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№24 -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.;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№25: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050995,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.№00000263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№25 -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000</w:t>
      </w:r>
      <w:r w:rsidRPr="00770318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proofErr w:type="spellStart"/>
      <w:r w:rsidRPr="00B7295F">
        <w:rPr>
          <w:rFonts w:ascii="Times New Roman" w:eastAsia="Times New Roman" w:hAnsi="Times New Roman"/>
          <w:sz w:val="18"/>
          <w:szCs w:val="18"/>
          <w:lang w:eastAsia="ru-RU"/>
        </w:rPr>
        <w:t>ру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№26: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050996,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.№00000280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№26 -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833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№27: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050997,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.№00000268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№27 -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№28: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050998,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.№00000269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№28 -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№29: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050999,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.№00000270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№29 -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№30: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051000,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.№00000271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№30 -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828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№31: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051005,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.№00000275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№31 -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831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№32: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051006,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.№00000277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№32 -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831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№33: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770318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LOHR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VIN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B7295F">
        <w:rPr>
          <w:rFonts w:ascii="Times New Roman" w:hAnsi="Times New Roman"/>
          <w:sz w:val="18"/>
          <w:szCs w:val="18"/>
          <w:lang w:val="en-US"/>
        </w:rPr>
        <w:t>T</w:t>
      </w:r>
      <w:r w:rsidRPr="00770318">
        <w:rPr>
          <w:rFonts w:ascii="Times New Roman" w:hAnsi="Times New Roman"/>
          <w:sz w:val="18"/>
          <w:szCs w:val="18"/>
          <w:lang w:val="en-US"/>
        </w:rPr>
        <w:t>3</w:t>
      </w:r>
      <w:r w:rsidRPr="00B7295F">
        <w:rPr>
          <w:rFonts w:ascii="Times New Roman" w:hAnsi="Times New Roman"/>
          <w:sz w:val="18"/>
          <w:szCs w:val="18"/>
          <w:lang w:val="en-US"/>
        </w:rPr>
        <w:t>CS</w:t>
      </w:r>
      <w:r w:rsidRPr="00770318">
        <w:rPr>
          <w:rFonts w:ascii="Times New Roman" w:hAnsi="Times New Roman"/>
          <w:sz w:val="18"/>
          <w:szCs w:val="18"/>
          <w:lang w:val="en-US"/>
        </w:rPr>
        <w:t>2</w:t>
      </w:r>
      <w:r w:rsidRPr="00B7295F">
        <w:rPr>
          <w:rFonts w:ascii="Times New Roman" w:hAnsi="Times New Roman"/>
          <w:sz w:val="18"/>
          <w:szCs w:val="18"/>
          <w:lang w:val="en-US"/>
        </w:rPr>
        <w:t>M</w:t>
      </w:r>
      <w:r w:rsidRPr="00770318">
        <w:rPr>
          <w:rFonts w:ascii="Times New Roman" w:hAnsi="Times New Roman"/>
          <w:sz w:val="18"/>
          <w:szCs w:val="18"/>
          <w:lang w:val="en-US"/>
        </w:rPr>
        <w:t>52</w:t>
      </w:r>
      <w:r w:rsidRPr="00B7295F">
        <w:rPr>
          <w:rFonts w:ascii="Times New Roman" w:hAnsi="Times New Roman"/>
          <w:sz w:val="18"/>
          <w:szCs w:val="18"/>
          <w:lang w:val="en-US"/>
        </w:rPr>
        <w:t>XBV</w:t>
      </w:r>
      <w:r w:rsidRPr="00770318">
        <w:rPr>
          <w:rFonts w:ascii="Times New Roman" w:hAnsi="Times New Roman"/>
          <w:sz w:val="18"/>
          <w:szCs w:val="18"/>
          <w:lang w:val="en-US"/>
        </w:rPr>
        <w:t xml:space="preserve">051007,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770318">
        <w:rPr>
          <w:rFonts w:ascii="Times New Roman" w:hAnsi="Times New Roman"/>
          <w:sz w:val="18"/>
          <w:szCs w:val="18"/>
          <w:lang w:val="en-US"/>
        </w:rPr>
        <w:t>.№00000279</w:t>
      </w:r>
      <w:r w:rsidRPr="00770318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770318">
        <w:rPr>
          <w:rFonts w:ascii="Times New Roman" w:hAnsi="Times New Roman"/>
          <w:b/>
          <w:sz w:val="18"/>
          <w:szCs w:val="18"/>
          <w:lang w:val="en-US" w:eastAsia="ru-RU"/>
        </w:rPr>
        <w:t xml:space="preserve"> №33 - 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831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 </w:t>
      </w:r>
      <w:r w:rsidRPr="00770318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00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№34: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B7295F">
        <w:rPr>
          <w:rFonts w:ascii="Times New Roman" w:hAnsi="Times New Roman"/>
          <w:sz w:val="18"/>
          <w:szCs w:val="18"/>
          <w:lang w:val="en-US"/>
        </w:rPr>
        <w:t xml:space="preserve"> LOHR VIN T3CS2M52XBV051008,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B7295F">
        <w:rPr>
          <w:rFonts w:ascii="Times New Roman" w:hAnsi="Times New Roman"/>
          <w:sz w:val="18"/>
          <w:szCs w:val="18"/>
          <w:lang w:val="en-US"/>
        </w:rPr>
        <w:t>.№00000272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№34 - 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831 000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№35: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B7295F">
        <w:rPr>
          <w:rFonts w:ascii="Times New Roman" w:hAnsi="Times New Roman"/>
          <w:sz w:val="18"/>
          <w:szCs w:val="18"/>
          <w:lang w:val="en-US"/>
        </w:rPr>
        <w:t xml:space="preserve"> LOHR VIN T3CS2M52XBV051009,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B7295F">
        <w:rPr>
          <w:rFonts w:ascii="Times New Roman" w:hAnsi="Times New Roman"/>
          <w:sz w:val="18"/>
          <w:szCs w:val="18"/>
          <w:lang w:val="en-US"/>
        </w:rPr>
        <w:t>.№00000278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№35 - 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831 000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№36: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B7295F">
        <w:rPr>
          <w:rFonts w:ascii="Times New Roman" w:hAnsi="Times New Roman"/>
          <w:sz w:val="18"/>
          <w:szCs w:val="18"/>
          <w:lang w:val="en-US"/>
        </w:rPr>
        <w:t xml:space="preserve"> LOHR VIN T3CS2M52XBV051010,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B7295F">
        <w:rPr>
          <w:rFonts w:ascii="Times New Roman" w:hAnsi="Times New Roman"/>
          <w:sz w:val="18"/>
          <w:szCs w:val="18"/>
          <w:lang w:val="en-US"/>
        </w:rPr>
        <w:t>.№00000276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№36 - 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831 000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.; </w:t>
      </w:r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Лот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№37: </w:t>
      </w:r>
      <w:proofErr w:type="gramStart"/>
      <w:r w:rsidRPr="00B7295F">
        <w:rPr>
          <w:rFonts w:ascii="Times New Roman" w:hAnsi="Times New Roman"/>
          <w:sz w:val="18"/>
          <w:szCs w:val="18"/>
        </w:rPr>
        <w:t>П</w:t>
      </w:r>
      <w:proofErr w:type="gramEnd"/>
      <w:r w:rsidRPr="00B7295F">
        <w:rPr>
          <w:rFonts w:ascii="Times New Roman" w:hAnsi="Times New Roman"/>
          <w:sz w:val="18"/>
          <w:szCs w:val="18"/>
          <w:lang w:val="en-US"/>
        </w:rPr>
        <w:t>/</w:t>
      </w:r>
      <w:r w:rsidRPr="00B7295F">
        <w:rPr>
          <w:rFonts w:ascii="Times New Roman" w:hAnsi="Times New Roman"/>
          <w:sz w:val="18"/>
          <w:szCs w:val="18"/>
        </w:rPr>
        <w:t>прицеп</w:t>
      </w:r>
      <w:r w:rsidRPr="00B7295F">
        <w:rPr>
          <w:rFonts w:ascii="Times New Roman" w:hAnsi="Times New Roman"/>
          <w:sz w:val="18"/>
          <w:szCs w:val="18"/>
          <w:lang w:val="en-US"/>
        </w:rPr>
        <w:t xml:space="preserve"> LOHR VIN T3CS2M52XBV051011, </w:t>
      </w:r>
      <w:proofErr w:type="spellStart"/>
      <w:r w:rsidRPr="00B7295F">
        <w:rPr>
          <w:rFonts w:ascii="Times New Roman" w:hAnsi="Times New Roman"/>
          <w:sz w:val="18"/>
          <w:szCs w:val="18"/>
        </w:rPr>
        <w:t>инв</w:t>
      </w:r>
      <w:proofErr w:type="spellEnd"/>
      <w:r w:rsidRPr="00B7295F">
        <w:rPr>
          <w:rFonts w:ascii="Times New Roman" w:hAnsi="Times New Roman"/>
          <w:sz w:val="18"/>
          <w:szCs w:val="18"/>
          <w:lang w:val="en-US"/>
        </w:rPr>
        <w:t>.№00000273</w:t>
      </w:r>
      <w:r w:rsidRPr="00B7295F">
        <w:rPr>
          <w:rFonts w:ascii="Times New Roman" w:hAnsi="Times New Roman"/>
          <w:sz w:val="18"/>
          <w:szCs w:val="18"/>
          <w:lang w:val="en-US" w:eastAsia="ru-RU"/>
        </w:rPr>
        <w:t xml:space="preserve">, </w:t>
      </w:r>
      <w:proofErr w:type="spellStart"/>
      <w:r w:rsidRPr="00B7295F">
        <w:rPr>
          <w:rFonts w:ascii="Times New Roman" w:hAnsi="Times New Roman"/>
          <w:b/>
          <w:sz w:val="18"/>
          <w:szCs w:val="18"/>
          <w:lang w:eastAsia="ru-RU"/>
        </w:rPr>
        <w:t>нач</w:t>
      </w:r>
      <w:proofErr w:type="spellEnd"/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.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цена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</w:t>
      </w:r>
      <w:r w:rsidRPr="00B7295F">
        <w:rPr>
          <w:rFonts w:ascii="Times New Roman" w:hAnsi="Times New Roman"/>
          <w:b/>
          <w:sz w:val="18"/>
          <w:szCs w:val="18"/>
          <w:lang w:eastAsia="ru-RU"/>
        </w:rPr>
        <w:t>Лота</w:t>
      </w:r>
      <w:r w:rsidRPr="00B7295F">
        <w:rPr>
          <w:rFonts w:ascii="Times New Roman" w:hAnsi="Times New Roman"/>
          <w:b/>
          <w:sz w:val="18"/>
          <w:szCs w:val="18"/>
          <w:lang w:val="en-US" w:eastAsia="ru-RU"/>
        </w:rPr>
        <w:t xml:space="preserve"> № 37 - 831</w:t>
      </w:r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 000 </w:t>
      </w:r>
      <w:proofErr w:type="spellStart"/>
      <w:r w:rsidRPr="00B7295F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proofErr w:type="spellEnd"/>
      <w:r w:rsidRPr="00B7295F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.</w:t>
      </w:r>
      <w:r w:rsidRPr="00494AD6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 xml:space="preserve"> </w:t>
      </w:r>
      <w:r w:rsidRPr="00B2251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Обременение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Имущества</w:t>
      </w:r>
      <w:r w:rsidRPr="00B2251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: 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Залог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в 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польз</w:t>
      </w:r>
      <w:proofErr w:type="gramStart"/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у </w:t>
      </w:r>
      <w:r w:rsidRPr="00B03FB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ООО</w:t>
      </w:r>
      <w:proofErr w:type="gramEnd"/>
      <w:r w:rsidRPr="00B03FB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«ВНЕШПРОМБАНК»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</w:t>
      </w:r>
    </w:p>
    <w:p w:rsidR="00770318" w:rsidRDefault="00770318" w:rsidP="00770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2251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Ознакомление с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Имуществом производится по адресу их местонахождения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по предварит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</w:t>
      </w:r>
      <w:proofErr w:type="gramEnd"/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оговоренности в раб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дни с 10 час. 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мин. до 18 час 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мин.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тел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.: +7 (495) 956-48-90 (КУ), (812) 334-26-04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Кан Татьяна, ОТ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).</w:t>
      </w:r>
    </w:p>
    <w:p w:rsidR="00770318" w:rsidRPr="00902000" w:rsidRDefault="00770318" w:rsidP="00770318">
      <w:pPr>
        <w:spacing w:after="0" w:line="240" w:lineRule="auto"/>
        <w:ind w:firstLine="528"/>
        <w:jc w:val="both"/>
        <w:rPr>
          <w:rFonts w:ascii="Times New Roman" w:hAnsi="Times New Roman"/>
          <w:sz w:val="16"/>
          <w:szCs w:val="1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Для Торгов 1 и Торгов 2: задаток составляет 20 % от начальной цены Лота; шаг аукциона составляет </w:t>
      </w:r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/с № 30101810500000000653, БИК 044030653; № 40702810935000014048 в ПАО «Банк Санкт-Петербург», к/с № 30101810900000000790, БИК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044030790. </w:t>
      </w:r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ОТ. </w:t>
      </w:r>
      <w:r w:rsidRPr="0090200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:rsidR="00770318" w:rsidRPr="00E242D1" w:rsidRDefault="00770318" w:rsidP="00770318">
      <w:pPr>
        <w:autoSpaceDE w:val="0"/>
        <w:autoSpaceDN w:val="0"/>
        <w:adjustRightInd w:val="0"/>
        <w:spacing w:after="0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0200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 случае</w:t>
      </w:r>
      <w:proofErr w:type="gramStart"/>
      <w:r w:rsidRPr="0090200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90200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если по итогам Торгов 1, назначенных на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07 февраля 2019</w:t>
      </w:r>
      <w:r w:rsidRPr="0090200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г., торги признаны несостоявшимися по причине отсутствия заявок на участие в торгах, ОТ </w:t>
      </w:r>
      <w:r w:rsidRPr="00902000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сообщает о проведении 28</w:t>
      </w:r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.03.2019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г. в 09</w:t>
      </w:r>
      <w:r w:rsidRPr="00902000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 00 мин. повторных</w:t>
      </w:r>
      <w:r w:rsidRPr="0090200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открытых электронных торгов (далее – Торги 2) на ЭП по нереализованным лотам со снижением начальной цены лотов на 10 (Десять) %. </w:t>
      </w:r>
      <w:r w:rsidRPr="002A29C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Pr="002A29C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proofErr w:type="gramStart"/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16</w:t>
      </w:r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02.2019</w:t>
      </w:r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26.03</w:t>
      </w:r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.2019 до 23 час 00 мин.</w:t>
      </w:r>
      <w:r w:rsidRPr="002A29C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2A29C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27.03.2019 в 17 час. 00 мин.,</w:t>
      </w:r>
      <w:r w:rsidRPr="002A29C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770318" w:rsidRPr="00494AD6" w:rsidRDefault="00770318" w:rsidP="0077031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ния, почт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дрес (для юр. лица);</w:t>
      </w:r>
      <w:r w:rsidRPr="0077031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E83904" w:rsidRDefault="00770318" w:rsidP="00770318"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1, Торгов 2 - лицо, предложившее наиболее высокую цену (далее – ПТ). Результаты торгов подводятся </w:t>
      </w:r>
      <w:proofErr w:type="gramStart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счет Должника:</w:t>
      </w:r>
      <w:r w:rsidRPr="00494AD6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/с № </w:t>
      </w:r>
      <w:r w:rsidRPr="00252B5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40702810738000004485</w:t>
      </w:r>
      <w:r w:rsidRPr="00494AD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 ПАО Сбербанк, к/с № 30101810400000000225 в ГУ БАНКА РОССИИ по ЦФО, БИК 044525225.</w:t>
      </w:r>
      <w:bookmarkStart w:id="0" w:name="_GoBack"/>
      <w:bookmarkEnd w:id="0"/>
    </w:p>
    <w:sectPr w:rsidR="00E8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74"/>
    <w:rsid w:val="005E5674"/>
    <w:rsid w:val="00770318"/>
    <w:rsid w:val="00E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7464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2018-12-18T11:23:00Z</dcterms:created>
  <dcterms:modified xsi:type="dcterms:W3CDTF">2018-12-18T11:24:00Z</dcterms:modified>
</cp:coreProperties>
</file>