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51715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КУПЛИ-ПРОДАЖИ № 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lang w:eastAsia="ru-RU"/>
        </w:rPr>
        <w:t>г. __________________</w:t>
      </w:r>
      <w:r w:rsidRPr="00451715">
        <w:rPr>
          <w:rFonts w:ascii="Times New Roman" w:eastAsia="Times New Roman" w:hAnsi="Times New Roman" w:cs="Times New Roman"/>
          <w:lang w:eastAsia="ru-RU"/>
        </w:rPr>
        <w:tab/>
      </w:r>
      <w:r w:rsidRPr="00451715">
        <w:rPr>
          <w:rFonts w:ascii="Times New Roman" w:eastAsia="Times New Roman" w:hAnsi="Times New Roman" w:cs="Times New Roman"/>
          <w:lang w:eastAsia="ru-RU"/>
        </w:rPr>
        <w:tab/>
      </w:r>
      <w:r w:rsidRPr="00451715">
        <w:rPr>
          <w:rFonts w:ascii="Times New Roman" w:eastAsia="Times New Roman" w:hAnsi="Times New Roman" w:cs="Times New Roman"/>
          <w:lang w:eastAsia="ru-RU"/>
        </w:rPr>
        <w:tab/>
      </w:r>
      <w:r w:rsidRPr="00451715">
        <w:rPr>
          <w:rFonts w:ascii="Times New Roman" w:eastAsia="Times New Roman" w:hAnsi="Times New Roman" w:cs="Times New Roman"/>
          <w:lang w:eastAsia="ru-RU"/>
        </w:rPr>
        <w:tab/>
      </w:r>
      <w:r w:rsidRPr="00451715">
        <w:rPr>
          <w:rFonts w:ascii="Times New Roman" w:eastAsia="Times New Roman" w:hAnsi="Times New Roman" w:cs="Times New Roman"/>
          <w:lang w:eastAsia="ru-RU"/>
        </w:rPr>
        <w:tab/>
        <w:t xml:space="preserve">                       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 2018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51715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451715" w:rsidRPr="00451715" w:rsidRDefault="00451715" w:rsidP="004517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451715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</w:t>
      </w:r>
      <w:r w:rsidRPr="00451715">
        <w:rPr>
          <w:rFonts w:ascii="NTTimes/Cyrillic" w:eastAsia="Times New Roman" w:hAnsi="NTTimes/Cyrillic" w:cs="NTTimes/Cyrillic"/>
          <w:b/>
          <w:sz w:val="24"/>
          <w:szCs w:val="24"/>
          <w:lang w:eastAsia="ru-RU"/>
        </w:rPr>
        <w:t xml:space="preserve"> «</w:t>
      </w:r>
      <w:r w:rsidRPr="00451715">
        <w:rPr>
          <w:rFonts w:ascii="Times New Roman" w:eastAsia="Times New Roman" w:hAnsi="Times New Roman" w:cs="Times New Roman"/>
          <w:b/>
          <w:lang w:eastAsia="ru-RU"/>
        </w:rPr>
        <w:t xml:space="preserve">БалтАвтоТрейд» </w:t>
      </w:r>
      <w:r w:rsidRPr="00451715">
        <w:rPr>
          <w:rFonts w:ascii="Times New Roman" w:eastAsia="Times New Roman" w:hAnsi="Times New Roman" w:cs="Times New Roman"/>
          <w:lang w:eastAsia="ru-RU"/>
        </w:rPr>
        <w:t xml:space="preserve">(адрес: 194352, Санкт-Петербург, Придорожная аллея, д. 10, ИНН 7802434132, ОГРН 1089847193897, КПП 780201001), </w:t>
      </w:r>
      <w:r w:rsidRPr="00451715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4517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r w:rsidRPr="00451715">
        <w:rPr>
          <w:rFonts w:ascii="Times New Roman" w:eastAsia="Calibri" w:hAnsi="Times New Roman" w:cs="Times New Roman"/>
          <w:b/>
          <w:color w:val="000000"/>
        </w:rPr>
        <w:t>Панченко Дениса Валерьевича</w:t>
      </w:r>
      <w:r w:rsidRPr="00451715">
        <w:rPr>
          <w:rFonts w:ascii="Times New Roman" w:eastAsia="Times New Roman" w:hAnsi="Times New Roman" w:cs="Times New Roman"/>
          <w:b/>
          <w:lang w:eastAsia="ru-RU"/>
        </w:rPr>
        <w:t>,</w:t>
      </w:r>
      <w:r w:rsidRPr="00451715"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Решения Арбитражного суда города Санкт-Петербурга и Ленинградской области по делу №А56-41669/2015 от 05.10.2016года (далее – </w:t>
      </w:r>
      <w:r w:rsidRPr="00451715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451715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451715">
        <w:rPr>
          <w:rFonts w:ascii="Times New Roman" w:eastAsia="Times New Roman" w:hAnsi="Times New Roman" w:cs="Times New Roman"/>
          <w:lang w:eastAsia="zh-CN"/>
        </w:rPr>
        <w:t>и</w:t>
      </w:r>
    </w:p>
    <w:p w:rsidR="00451715" w:rsidRPr="00451715" w:rsidRDefault="00451715" w:rsidP="004517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51715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451715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451715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451715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451715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45171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451715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451715">
        <w:rPr>
          <w:rFonts w:ascii="Times New Roman" w:eastAsia="Times New Roman" w:hAnsi="Times New Roman" w:cs="Times New Roman"/>
          <w:bCs/>
          <w:noProof/>
          <w:lang w:eastAsia="ru-RU"/>
        </w:rPr>
        <w:t>ООО «БалтАвтоТрейд»</w:t>
      </w:r>
      <w:r w:rsidRPr="00451715">
        <w:rPr>
          <w:rFonts w:ascii="Times New Roman" w:eastAsia="Times New Roman" w:hAnsi="Times New Roman" w:cs="Times New Roman"/>
          <w:noProof/>
          <w:lang w:eastAsia="ru-RU"/>
        </w:rPr>
        <w:t>, заключили настоящий Договор  купли-продажи (далее – «Договор»)  о нижеследующем: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1.</w:t>
      </w:r>
      <w:r w:rsidRPr="00451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договора</w:t>
      </w:r>
    </w:p>
    <w:p w:rsidR="00451715" w:rsidRPr="00451715" w:rsidRDefault="00451715" w:rsidP="004517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715" w:rsidRPr="00451715" w:rsidRDefault="00451715" w:rsidP="00451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По настоящему Договору Продавец обязуется передать в собственность Покупателя недвижимое имущество (далее по тексту – «Объекты»),</w:t>
      </w:r>
      <w:r w:rsidRPr="0045171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в п.п.1.2.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:rsidR="00451715" w:rsidRPr="00451715" w:rsidRDefault="00451715" w:rsidP="00451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Под Объектами в настоящем Договоре Стороны понимают следующие объекты недвижимого имущества: </w:t>
      </w:r>
    </w:p>
    <w:p w:rsidR="00451715" w:rsidRPr="00451715" w:rsidRDefault="00451715" w:rsidP="00451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1715" w:rsidRPr="00451715" w:rsidRDefault="00451715" w:rsidP="004517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715" w:rsidRPr="00451715" w:rsidRDefault="00451715" w:rsidP="004517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Обременения Объекта: </w:t>
      </w:r>
    </w:p>
    <w:p w:rsidR="00451715" w:rsidRPr="00451715" w:rsidRDefault="00451715" w:rsidP="00451715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</w:t>
      </w:r>
    </w:p>
    <w:p w:rsidR="00451715" w:rsidRPr="00451715" w:rsidRDefault="00451715" w:rsidP="00451715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451715" w:rsidRPr="00451715" w:rsidRDefault="00451715" w:rsidP="004517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Запись о погашении ипотеки (залога) органом, осуществляющим регистрацию прав на недвижимое имущество и сделок с ним, совершается на основании пункта 12 Постановления Пленума ВАС РФ от 23.07.2009 N 58 "О некоторых вопросах, связанных с удовлетворением требований залогодержателя при банкротстве залогодателя" разъясняющего, что продажа заложенного имущества в порядке, предусмотренном Законом о банкротстве (</w:t>
      </w:r>
      <w:hyperlink r:id="rId4" w:history="1">
        <w:r w:rsidRPr="0045171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пунктами 4</w:t>
        </w:r>
      </w:hyperlink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hyperlink r:id="rId5" w:history="1">
        <w:r w:rsidRPr="0045171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5</w:t>
        </w:r>
      </w:hyperlink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hyperlink r:id="rId6" w:history="1">
        <w:r w:rsidRPr="0045171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8</w:t>
        </w:r>
      </w:hyperlink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hyperlink r:id="rId7" w:history="1">
        <w:r w:rsidRPr="0045171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19 статьи 110</w:t>
        </w:r>
      </w:hyperlink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hyperlink r:id="rId8" w:history="1">
        <w:r w:rsidRPr="0045171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пунктом 3 статьи 111</w:t>
        </w:r>
      </w:hyperlink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hyperlink r:id="rId9" w:history="1">
        <w:r w:rsidRPr="0045171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абзацем третьим пункта 4.1 статьи 138</w:t>
        </w:r>
      </w:hyperlink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), приводит к прекращению права залога в силу закона применительно к </w:t>
      </w:r>
      <w:hyperlink r:id="rId10" w:history="1">
        <w:r w:rsidRPr="0045171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подпункту 4 пункта 1 статьи 352</w:t>
        </w:r>
      </w:hyperlink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ГК РФ, </w:t>
      </w:r>
      <w:hyperlink r:id="rId11" w:history="1">
        <w:r w:rsidRPr="0045171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абзацу шестому пункта 5 статьи 18.1</w:t>
        </w:r>
      </w:hyperlink>
      <w:r w:rsidRPr="00451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Закона о банкротстве.</w:t>
      </w:r>
    </w:p>
    <w:p w:rsidR="00451715" w:rsidRPr="00451715" w:rsidRDefault="00451715" w:rsidP="00451715">
      <w:pPr>
        <w:widowControl w:val="0"/>
        <w:pBdr>
          <w:top w:val="none" w:sz="0" w:space="1" w:color="000000"/>
          <w:left w:val="none" w:sz="0" w:space="2" w:color="000000"/>
          <w:bottom w:val="none" w:sz="0" w:space="0" w:color="000000"/>
          <w:righ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ФЗ от 26.10.2002 N 127-ФЗ (ред. от 03.07.2016) "О несостоятельности (банкротстве)"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п.п.1.2. настоящего Договора Объекты, Покупатель приобретает по итогам проведения ____________________________________________________________________, согласно _____________________________________________________________________________________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1.4. Переход права собственности на Объекты недвижимости, указанные в п.п.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от 13.07.2015 N 218-ФЗ (ред. от 31.12.2017) "О государственной регистрации недвижимости".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Право собственности на Объекты у Продавца прекращается и возникает у Покупателя  с момента государственной регистрации перехода права собственности на Объекты.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1.5</w:t>
      </w:r>
      <w:r w:rsidRPr="0045171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 xml:space="preserve">.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Продавец гарантирует, что на момент заключения настоящего Договора Объекты, указанные в п.п.1.2. настоящего Договора, не проданы, в качестве вкладов не внесены.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t>2.</w:t>
      </w:r>
      <w:r w:rsidRPr="00451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Цена и порядок расчётов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2.1. </w:t>
      </w: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Цена продажи Объектов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в соответствии с 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по лоту №___,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составляет </w:t>
      </w:r>
      <w:r w:rsidRPr="00451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________________________, НДС не облагается</w:t>
      </w: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451715" w:rsidRPr="00451715" w:rsidRDefault="00451715" w:rsidP="004517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2.2. Сумма внесенного Покупателем на расчетный счет организатора торгов 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"Российский аукционный дом"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задатка для участия в торгах по продаже Объектов засчитывается в счёт оплаты приобретаемых по настоящему Договору Объектов (в соответствии с частью 5 статьи 448 ГК РФ).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2.3. Покупатель обязуется, в течение 30 (Тридцати) календарных дней с момента подписания настоящего Договора, оплатить оставшуюся часть цены продажи Объектов равную цене продажи Объектов, указанной в п.п.2.1. настоящего Договора, уменьшенной на размер задатка внесенного Покупателем на расчетный счет организатора торгов 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"Российский аукционный дом"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в соответствии с п.п.2.2. настоящего Договора. Оплата оставшейся цены продажи Объектов осуществляется Покупателем путем перечисления денежных средств на расчетный счет Продавца, указанный в настоящем Договоре. </w:t>
      </w:r>
    </w:p>
    <w:p w:rsidR="00451715" w:rsidRPr="00451715" w:rsidRDefault="00451715" w:rsidP="004517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:rsidR="00451715" w:rsidRPr="00451715" w:rsidRDefault="00451715" w:rsidP="004517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2.5. Обязательства Покупателя по оплате цены продажи Объектов считаются выполненными с момента зачисления подлежащей оплате суммы, указанной в п.п. 2.3. настоящего Договора, в полном объеме на расчетный счет Продавца.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 Права и обязанности Сторон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3.1. Продавец обязуется: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Объекты.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3.1.2. Не позднее 10 (Десяти) рабочих дней с момента выполнения Покупателем обязанности по оплате цены Объектов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Объекты.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3.1.3. Передать Объекты Покупателю по Акту приема-передачи в течение 10 (Десяти) рабочих дней с момента государственной регистрации перехода права собственности на Объекты к Покупателю.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3.1.5. Не совершать каких-либо действий, направленных на отчуждение и/или обременение Объектов  правами третьих лиц.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51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 обязуется: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Оплатить оставшуюся часть цены Объектов, указанную в пп. 2.3 настоящего Договора, в течение 30 (Тридцати) календарных дней с момента подписания настоящего Договора.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1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3.2.3.</w:t>
      </w:r>
      <w:r w:rsidRPr="0045171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Принять от Продавца Объекты по Акту приема-передачи в течение 10 (Десяти) рабочих дней с момента государственной регистрации перехода права собственности на Объекты к Покупателю.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4. </w:t>
      </w:r>
      <w:r w:rsidRPr="00451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собственности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4.1.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приобретает право собственности на Объекты, указанные в п.п.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после регистрации перехода права собственности по настоящему Договору в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(Росреестре)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5.</w:t>
      </w:r>
      <w:r w:rsidRPr="00451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Действие договора, ответственность сторон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5.1.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5.2. В случае просрочки Покупателем срока оплаты оставшейся части цены Объектов, установленного п.п.2.3.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считается расторгнутым на следующий календарный день от даты, указанной на оттиске почтового штемпеля, письма отправленного в адрес, указанный в настоящем Договоре, Продавца с уведомлением о вручении.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 расторжении настоящего Договора Покупателю возвращаются все денежные средства полученные от Покупателя в оплату цены продажи Объектов, за исключением ранее оплаченного задатка.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517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5.7.</w:t>
      </w:r>
      <w:r w:rsidRPr="004517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</w:t>
      </w:r>
      <w:r w:rsidRPr="00451715">
        <w:rPr>
          <w:rFonts w:ascii="Times New Roman" w:eastAsia="Calibri" w:hAnsi="Times New Roman" w:cs="Times New Roman"/>
          <w:sz w:val="24"/>
          <w:szCs w:val="24"/>
        </w:rPr>
        <w:t xml:space="preserve">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</w:t>
      </w:r>
      <w:r w:rsidRPr="004517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6.</w:t>
      </w:r>
      <w:r w:rsidRPr="00451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6.1.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6.2.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___________ экземплярах, имеющих одинаковую юридическую силу. _____ экземпляра хранятся в </w:t>
      </w:r>
      <w:r w:rsidRPr="00451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(Росреестре)</w:t>
      </w:r>
      <w:r w:rsidRPr="00451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у Продавца и Покупателя</w:t>
      </w:r>
      <w:r w:rsidRPr="00451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6.3. Изменение  условий  настоящего Договора  может  иметь  место  только  по соглашению сторон, </w:t>
      </w:r>
      <w:r w:rsidRPr="004517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451715" w:rsidRPr="00451715" w:rsidRDefault="00451715" w:rsidP="004517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6.4. </w:t>
      </w:r>
      <w:r w:rsidRPr="00451715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t xml:space="preserve">Вся переписка между Сторонами осуществляется по адресам, указанным в настоящем Договоре. </w:t>
      </w:r>
      <w:r w:rsidRPr="00451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7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7.</w:t>
      </w:r>
      <w:r w:rsidRPr="00451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Реквизиты и подписи сторон</w:t>
      </w:r>
    </w:p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51715" w:rsidRPr="00451715" w:rsidTr="00C942C6">
        <w:tc>
          <w:tcPr>
            <w:tcW w:w="5069" w:type="dxa"/>
          </w:tcPr>
          <w:p w:rsidR="00451715" w:rsidRPr="00451715" w:rsidRDefault="00451715" w:rsidP="004517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7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Продавец: </w:t>
            </w:r>
          </w:p>
          <w:p w:rsidR="00451715" w:rsidRPr="00451715" w:rsidRDefault="00451715" w:rsidP="004517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71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</w:t>
            </w:r>
          </w:p>
          <w:p w:rsidR="00451715" w:rsidRPr="00451715" w:rsidRDefault="00451715" w:rsidP="004517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715"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</w:p>
          <w:p w:rsidR="00451715" w:rsidRPr="00451715" w:rsidRDefault="00451715" w:rsidP="004517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51715" w:rsidRPr="00451715" w:rsidRDefault="00451715" w:rsidP="004517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715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Покупатель: _____________________________</w:t>
            </w:r>
          </w:p>
          <w:p w:rsidR="00451715" w:rsidRPr="00451715" w:rsidRDefault="00451715" w:rsidP="004517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715"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</w:p>
          <w:p w:rsidR="00451715" w:rsidRPr="00451715" w:rsidRDefault="00451715" w:rsidP="004517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51715" w:rsidRPr="00451715" w:rsidRDefault="00451715" w:rsidP="0045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15" w:rsidRPr="00451715" w:rsidRDefault="00451715" w:rsidP="0045171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0446" w:rsidRDefault="00F20446"/>
    <w:sectPr w:rsidR="00F20446" w:rsidSect="00451715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15"/>
    <w:rsid w:val="00451715"/>
    <w:rsid w:val="00F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B40B-3078-4BF5-94BD-4811932F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451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E4A8EDF1C9BDCD56F59361FC74FB4649C53D535C8E30EA119C0D215BD4013CC47F03EC86BN9M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EE4A8EDF1C9BDCD56F59361FC74FB4649C53D535C8E30EA119C0D215BD4013CC47F03EC865N9M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E4A8EDF1C9BDCD56F59361FC74FB4649C53D535C8E30EA119C0D215BD4013CC47F03EC86199B9N3M3I" TargetMode="External"/><Relationship Id="rId11" Type="http://schemas.openxmlformats.org/officeDocument/2006/relationships/hyperlink" Target="consultantplus://offline/ref=62EE4A8EDF1C9BDCD56F59361FC74FB4649C53D535C8E30EA119C0D215BD4013CC47F03EC8619ABEN3MAI" TargetMode="External"/><Relationship Id="rId5" Type="http://schemas.openxmlformats.org/officeDocument/2006/relationships/hyperlink" Target="consultantplus://offline/ref=62EE4A8EDF1C9BDCD56F59361FC74FB4649C53D535C8E30EA119C0D215BD4013CC47F036CFN6M1I" TargetMode="External"/><Relationship Id="rId10" Type="http://schemas.openxmlformats.org/officeDocument/2006/relationships/hyperlink" Target="consultantplus://offline/ref=62EE4A8EDF1C9BDCD56F59361FC74FB4649355D437CCE30EA119C0D215BD4013CC47F03EC86199BEN3M1I" TargetMode="External"/><Relationship Id="rId4" Type="http://schemas.openxmlformats.org/officeDocument/2006/relationships/hyperlink" Target="consultantplus://offline/ref=62EE4A8EDF1C9BDCD56F59361FC74FB4649C53D535C8E30EA119C0D215BD4013CC47F036CEN6MBI" TargetMode="External"/><Relationship Id="rId9" Type="http://schemas.openxmlformats.org/officeDocument/2006/relationships/hyperlink" Target="consultantplus://offline/ref=62EE4A8EDF1C9BDCD56F59361FC74FB4649C53D535C8E30EA119C0D215BD4013CC47F03EC86199BEN3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2018-01-24T08:51:00Z</dcterms:created>
  <dcterms:modified xsi:type="dcterms:W3CDTF">2018-01-24T08:51:00Z</dcterms:modified>
</cp:coreProperties>
</file>