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C6" w:rsidRPr="00327211" w:rsidRDefault="001D4DC6" w:rsidP="001D4DC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АО «Российский аукционный дом» (190000, Санкт-Петербург, пер.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Гривцова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, д. 5, лит.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В, (812) 334-26-04, </w:t>
      </w:r>
      <w:hyperlink r:id="rId5" w:history="1">
        <w:r w:rsidRPr="00327211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vyrtosu</w:t>
        </w:r>
        <w:r w:rsidRPr="00327211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@</w:t>
        </w:r>
        <w:r w:rsidRPr="00327211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auction</w:t>
        </w:r>
        <w:r w:rsidRPr="00327211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-</w:t>
        </w:r>
        <w:r w:rsidRPr="00327211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house</w:t>
        </w:r>
        <w:r w:rsidRPr="00327211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.</w:t>
        </w:r>
        <w:r w:rsidRPr="00327211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ru</w:t>
        </w:r>
      </w:hyperlink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далее - ОТ), действующее на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осн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договора поручения с </w:t>
      </w:r>
      <w:r w:rsidRPr="00327211">
        <w:rPr>
          <w:rFonts w:ascii="Times New Roman" w:hAnsi="Times New Roman" w:cs="Times New Roman"/>
          <w:sz w:val="18"/>
          <w:szCs w:val="18"/>
        </w:rPr>
        <w:t xml:space="preserve">ООО ИФК «ТАТИНК» (420094 Татарстан, </w:t>
      </w:r>
      <w:proofErr w:type="spellStart"/>
      <w:r w:rsidRPr="00327211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327211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327211">
        <w:rPr>
          <w:rFonts w:ascii="Times New Roman" w:hAnsi="Times New Roman" w:cs="Times New Roman"/>
          <w:sz w:val="18"/>
          <w:szCs w:val="18"/>
        </w:rPr>
        <w:t>азань</w:t>
      </w:r>
      <w:proofErr w:type="spellEnd"/>
      <w:r w:rsidRPr="00327211">
        <w:rPr>
          <w:rFonts w:ascii="Times New Roman" w:hAnsi="Times New Roman" w:cs="Times New Roman"/>
          <w:sz w:val="18"/>
          <w:szCs w:val="18"/>
        </w:rPr>
        <w:t xml:space="preserve">, ул. Маршала Чуйкова 2 А, ИНН 1616012301, ОГРН 1031601004764, КПП 165701001, далее-Должник), в лице конкурсного управляющего </w:t>
      </w:r>
      <w:proofErr w:type="spellStart"/>
      <w:r w:rsidRPr="0032721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Басырова</w:t>
      </w:r>
      <w:proofErr w:type="spellEnd"/>
      <w:r w:rsidRPr="0032721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32721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Сухроббека</w:t>
      </w:r>
      <w:proofErr w:type="spellEnd"/>
      <w:r w:rsidRPr="0032721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32721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Отажоновича</w:t>
      </w:r>
      <w:proofErr w:type="spellEnd"/>
      <w:r w:rsidRPr="0032721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(ИНН 165717854704, СНИЛС 150-614-93846, рег.№</w:t>
      </w:r>
      <w:r w:rsidRPr="00327211">
        <w:rPr>
          <w:rFonts w:ascii="Times New Roman" w:hAnsi="Times New Roman" w:cs="Times New Roman"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32721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14940, адрес: 420100, Республика Татарстан, г. Казань, а/я 235)</w:t>
      </w:r>
      <w:r w:rsidRPr="00327211">
        <w:rPr>
          <w:rFonts w:ascii="Times New Roman" w:hAnsi="Times New Roman" w:cs="Times New Roman"/>
          <w:sz w:val="18"/>
          <w:szCs w:val="18"/>
        </w:rPr>
        <w:t xml:space="preserve">, (далее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- КУ)</w:t>
      </w:r>
      <w:r w:rsidRPr="00327211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–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член Саморегулируемой организации Союз "Арбитражных управляющих «Правосознание» 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r w:rsidRPr="00327211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ИНН 5029998905, ОГРН 1145000002146, </w:t>
      </w:r>
      <w:r w:rsidRPr="00327211">
        <w:rPr>
          <w:rFonts w:ascii="Times New Roman" w:hAnsi="Times New Roman" w:cs="Times New Roman"/>
          <w:sz w:val="18"/>
          <w:szCs w:val="18"/>
        </w:rPr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141008, Московская область, г. Мытищи, ул. Летная, д. 15, корп. 20), </w:t>
      </w:r>
      <w:r w:rsidRPr="00327211">
        <w:rPr>
          <w:rFonts w:ascii="Times New Roman" w:hAnsi="Times New Roman" w:cs="Times New Roman"/>
          <w:sz w:val="18"/>
          <w:szCs w:val="18"/>
        </w:rPr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действующего на основании решения Арбитражного суда Республики Татарстан от 13.05.2017г. по делу № А65-7368/2017 , сообщает о проведении электронных торгов посредством публичного предложения (далее - Торги) на </w:t>
      </w:r>
      <w:r w:rsidRPr="00327211">
        <w:rPr>
          <w:rFonts w:ascii="Times New Roman" w:hAnsi="Times New Roman" w:cs="Times New Roman"/>
          <w:sz w:val="18"/>
          <w:szCs w:val="18"/>
        </w:rPr>
        <w:t xml:space="preserve">электронной торговой площадке АО «Российский аукционный дом» по адресу в сети Интернет: </w:t>
      </w:r>
      <w:hyperlink r:id="rId6" w:history="1">
        <w:r w:rsidRPr="00327211">
          <w:rPr>
            <w:rStyle w:val="a3"/>
            <w:rFonts w:ascii="Times New Roman" w:hAnsi="Times New Roman" w:cs="Times New Roman"/>
            <w:sz w:val="18"/>
            <w:szCs w:val="18"/>
          </w:rPr>
          <w:t>http://www.lot-online.ru/</w:t>
        </w:r>
      </w:hyperlink>
      <w:r w:rsidRPr="00327211">
        <w:rPr>
          <w:rFonts w:ascii="Times New Roman" w:hAnsi="Times New Roman" w:cs="Times New Roman"/>
          <w:sz w:val="18"/>
          <w:szCs w:val="18"/>
        </w:rPr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(далее - ЭП). </w:t>
      </w:r>
    </w:p>
    <w:p w:rsidR="001D4DC6" w:rsidRPr="00327211" w:rsidRDefault="001D4DC6" w:rsidP="001D4DC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Продаже на Торгах подлежит след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и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мущество (далее – Лот, Имущество),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являющееся предметом залога ПАО «</w:t>
      </w:r>
      <w:proofErr w:type="spellStart"/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Татфондбанк</w:t>
      </w:r>
      <w:proofErr w:type="spellEnd"/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»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Лот 1: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2-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ком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в., кадастровый номер (далее к/н) </w:t>
      </w:r>
      <w:r w:rsidRPr="004A45BD">
        <w:rPr>
          <w:rFonts w:ascii="Times New Roman" w:hAnsi="Times New Roman" w:cs="Times New Roman"/>
          <w:sz w:val="18"/>
          <w:szCs w:val="18"/>
          <w:shd w:val="clear" w:color="auto" w:fill="FFFFFF"/>
        </w:rPr>
        <w:t>50:49:0010103:2339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площадь (далее пл.) – 69,2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., этаж (далее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эт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.) 2, адрес: г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-л Маяковского, д 19а,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1,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-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2 030 458,95 руб.;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Лот 2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: 2-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ком. кв., 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к/н 50:49:0010103:2350, пл.-71,3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эт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.- 2, адрес: г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-л Маяковского, д 19а,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2, - </w:t>
      </w:r>
      <w:r w:rsidRPr="00327211">
        <w:rPr>
          <w:rFonts w:ascii="Times New Roman" w:hAnsi="Times New Roman" w:cs="Times New Roman"/>
          <w:sz w:val="18"/>
          <w:szCs w:val="18"/>
        </w:rPr>
        <w:t>2 071 403,10 руб.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;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Лот 3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3-ком. кв.,  к/н 50:49:0010103:2348, пл.-101,6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., эт.-2, адрес: г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-л Маяковского, д 19а,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5, - 2 830 961,25 руб.;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Лот 4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: 2- ком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в.,  к/н 50:49:0010103:2322, пл.-69,2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., эт.-3, адрес: г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-л Маяковского, д 19а,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6, - 2 030 458,95 руб.;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Лот 5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: 2-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ком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в., 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к/н 50:49:0010103:2315, пл.-69,6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., эт.-8, адрес: г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-л Маяковского, д 19а,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35, - 2 038 099,05 руб.;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Лот 6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: 2-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ком. кв.,  к/н 50:49:0010103:2352, пл.-70,4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 эт.-8, адрес: г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-л Маяковского, д 19а,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36, - 2 065 670,10 руб</w:t>
      </w:r>
      <w:r w:rsidRPr="00327211">
        <w:rPr>
          <w:rFonts w:ascii="Times New Roman" w:hAnsi="Times New Roman" w:cs="Times New Roman"/>
          <w:sz w:val="18"/>
          <w:szCs w:val="18"/>
        </w:rPr>
        <w:t xml:space="preserve">.; </w:t>
      </w:r>
      <w:r w:rsidRPr="00327211">
        <w:rPr>
          <w:rFonts w:ascii="Times New Roman" w:hAnsi="Times New Roman" w:cs="Times New Roman"/>
          <w:b/>
          <w:sz w:val="18"/>
          <w:szCs w:val="18"/>
        </w:rPr>
        <w:t>Лот 7</w:t>
      </w:r>
      <w:r w:rsidRPr="00327211">
        <w:rPr>
          <w:rFonts w:ascii="Times New Roman" w:hAnsi="Times New Roman" w:cs="Times New Roman"/>
          <w:sz w:val="18"/>
          <w:szCs w:val="18"/>
        </w:rPr>
        <w:t>: 2-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</w:rPr>
        <w:t>ком</w:t>
      </w:r>
      <w:proofErr w:type="gramStart"/>
      <w:r w:rsidRPr="0032721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2721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27211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327211">
        <w:rPr>
          <w:rFonts w:ascii="Times New Roman" w:hAnsi="Times New Roman" w:cs="Times New Roman"/>
          <w:sz w:val="18"/>
          <w:szCs w:val="18"/>
        </w:rPr>
        <w:t xml:space="preserve">в., 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</w:rPr>
        <w:t xml:space="preserve">к/н 50:49:0010103:2404, пл.-67,3 </w:t>
      </w:r>
      <w:proofErr w:type="spellStart"/>
      <w:r w:rsidRPr="00327211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</w:rPr>
        <w:t>., эт.-8, адрес: г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27211">
        <w:rPr>
          <w:rFonts w:ascii="Times New Roman" w:hAnsi="Times New Roman" w:cs="Times New Roman"/>
          <w:sz w:val="18"/>
          <w:szCs w:val="18"/>
        </w:rPr>
        <w:t xml:space="preserve"> 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</w:rPr>
        <w:t xml:space="preserve">-л Маяковского, д 19а, </w:t>
      </w:r>
      <w:proofErr w:type="spellStart"/>
      <w:r w:rsidRPr="00327211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</w:rPr>
        <w:t xml:space="preserve"> 39, - 1 995 113,25 руб.;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Лот 8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: 2-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ком. кв., 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к/н 50:49:0010103:2387, пл.-69,4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., эт.-9, адрес: г. 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-л Маяковского, д 19а,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41, - 2 047 634,55 руб.;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Лот 9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: 2-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ком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в.,  к/н 50:49:0010103:2398, пл.-70,5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., эт.-9, адрес: г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-л Маяковского, д 19а,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42, -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2 080 090,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35 руб.;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Лот 10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: 2-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ком. кв.,  к/н 50:49:0010103:2368, пл.-67,3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., эт.-9, адрес: г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-л Маяковского, д 19а,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45, - 1 995 113,25 руб.;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Лот 11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: 2-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ком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</w:t>
      </w:r>
      <w:proofErr w:type="gram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в.,  к/н 50:49:0010103:2343, пл.-69,5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., эт.-10, адрес: г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-л Маяковского, д 19а,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47, - 2 050 582,95 руб.; </w:t>
      </w:r>
      <w:r w:rsidRPr="003272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Лот 12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: 2-</w:t>
      </w:r>
      <w:r w:rsidRPr="00327211">
        <w:t xml:space="preserve"> 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ком. кв.,  к/н 50:49:0010103:2401, пл. 70,5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кв.м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., эт.-10, адрес: г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Звенигород,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-л Маяковского, д 19а, </w:t>
      </w:r>
      <w:proofErr w:type="spellStart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>кв</w:t>
      </w:r>
      <w:proofErr w:type="spellEnd"/>
      <w:r w:rsidRPr="003272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48, - 2 080 090,35 руб.</w:t>
      </w:r>
    </w:p>
    <w:p w:rsidR="001D4DC6" w:rsidRPr="00327211" w:rsidRDefault="001D4DC6" w:rsidP="001D4DC6">
      <w:pPr>
        <w:framePr w:hSpace="181" w:wrap="around" w:vAnchor="text" w:hAnchor="text" w:xAlign="center" w:y="1"/>
        <w:spacing w:after="0"/>
        <w:suppressOverlap/>
        <w:jc w:val="both"/>
        <w:rPr>
          <w:rFonts w:ascii="Times New Roman" w:hAnsi="Times New Roman"/>
          <w:sz w:val="18"/>
          <w:szCs w:val="18"/>
        </w:rPr>
      </w:pPr>
      <w:r w:rsidRPr="00327211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327211">
        <w:rPr>
          <w:rFonts w:ascii="Times New Roman" w:hAnsi="Times New Roman"/>
          <w:bCs/>
          <w:sz w:val="18"/>
          <w:szCs w:val="18"/>
          <w:shd w:val="clear" w:color="auto" w:fill="FFFFFF"/>
        </w:rPr>
        <w:t>Ознакомление производится по адресу места нахождения Имущества, по предварительной договоренности в рабочие дни с 10.00 до 18.00, контактный телефон КУ: 8(843)2741197</w:t>
      </w:r>
      <w:r w:rsidRPr="00327211">
        <w:rPr>
          <w:rFonts w:ascii="Times New Roman" w:hAnsi="Times New Roman"/>
          <w:sz w:val="18"/>
          <w:szCs w:val="18"/>
          <w:shd w:val="clear" w:color="auto" w:fill="FFFFFF"/>
        </w:rPr>
        <w:t>, ОТ:+7(926)140-55-07, orlova@auction-house.ru, Ольга Орлова.</w:t>
      </w:r>
    </w:p>
    <w:p w:rsidR="001D4DC6" w:rsidRPr="00327211" w:rsidRDefault="001D4DC6" w:rsidP="001D4DC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327211">
        <w:rPr>
          <w:rFonts w:ascii="Times New Roman" w:hAnsi="Times New Roman"/>
          <w:b/>
          <w:sz w:val="18"/>
          <w:szCs w:val="18"/>
          <w:shd w:val="clear" w:color="auto" w:fill="FFFFFF"/>
        </w:rPr>
        <w:t>Начало приема заявок–26.02.2019 с 00 час. 00 мин. (</w:t>
      </w:r>
      <w:proofErr w:type="spellStart"/>
      <w:proofErr w:type="gramStart"/>
      <w:r w:rsidRPr="00327211">
        <w:rPr>
          <w:rFonts w:ascii="Times New Roman" w:hAnsi="Times New Roman"/>
          <w:b/>
          <w:sz w:val="18"/>
          <w:szCs w:val="18"/>
          <w:shd w:val="clear" w:color="auto" w:fill="FFFFFF"/>
        </w:rPr>
        <w:t>мск</w:t>
      </w:r>
      <w:proofErr w:type="spellEnd"/>
      <w:proofErr w:type="gramEnd"/>
      <w:r w:rsidRPr="00327211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). </w:t>
      </w:r>
      <w:r w:rsidRPr="00327211">
        <w:rPr>
          <w:rFonts w:ascii="Times New Roman" w:hAnsi="Times New Roman"/>
          <w:sz w:val="18"/>
          <w:szCs w:val="18"/>
          <w:shd w:val="clear" w:color="auto" w:fill="FFFFFF"/>
        </w:rPr>
        <w:t>Сокращение: календарный день – к/д.</w:t>
      </w:r>
      <w:r w:rsidRPr="00327211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Pr="00327211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3272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Начальная цена Лотов действует 35 к/д. Величина снижения начальной цены Лотов, начиная со второго периода – 5 % от начальной цены, установленной для первого периода. Срок, по истечении которого последовательно снижается начальная цена принимается </w:t>
      </w:r>
      <w:proofErr w:type="gramStart"/>
      <w:r w:rsidRPr="003272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равным</w:t>
      </w:r>
      <w:proofErr w:type="gramEnd"/>
      <w:r w:rsidRPr="003272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7 к/д, до достижения минимальной цены Лотов в размере 80 % от начальной цены Лотов(4 периода снижения).</w:t>
      </w:r>
    </w:p>
    <w:p w:rsidR="001D4DC6" w:rsidRPr="00327211" w:rsidRDefault="001D4DC6" w:rsidP="001D4DC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С даты определения</w:t>
      </w:r>
      <w:proofErr w:type="gram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 победителя Торгов прием заявок прекращается.</w:t>
      </w:r>
    </w:p>
    <w:p w:rsidR="001D4DC6" w:rsidRPr="00327211" w:rsidRDefault="001D4DC6" w:rsidP="001D4DC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Задаток - 10 % от нач. цены Лота, установленной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соответствующем периоде проведения Торгов. Получатель </w:t>
      </w:r>
      <w:r w:rsidRPr="00327211">
        <w:t xml:space="preserve"> </w:t>
      </w:r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АО «Российский аукционный дом» (ИНН 7838430413, КПП 783801001): № 40702810855230001547 в Северо-Западном банке Сбербанка России РФ ПАО Сбербанк г. Санкт-Петербург, </w:t>
      </w:r>
      <w:proofErr w:type="gram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к</w:t>
      </w:r>
      <w:proofErr w:type="gram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/с № 30101810500000000653, БИК 044030653; № 40702810935000014048 в ПАО «Банк Санкт-Петербург», к/с № 30101810900000000790, БИК 044030790.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:rsidR="001D4DC6" w:rsidRPr="00327211" w:rsidRDefault="001D4DC6" w:rsidP="001D4DC6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.</w:t>
      </w:r>
      <w:proofErr w:type="gram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д</w:t>
      </w:r>
      <w:proofErr w:type="gram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(банкротстве)".</w:t>
      </w:r>
    </w:p>
    <w:p w:rsidR="00094F0F" w:rsidRDefault="001D4DC6" w:rsidP="001D4DC6"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 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предл</w:t>
      </w:r>
      <w:proofErr w:type="spell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. о цене Лота, кот</w:t>
      </w:r>
      <w:proofErr w:type="gram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.</w:t>
      </w:r>
      <w:proofErr w:type="gram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н</w:t>
      </w:r>
      <w:proofErr w:type="gram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предл</w:t>
      </w:r>
      <w:proofErr w:type="spell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. других участников Торгов. В случае</w:t>
      </w:r>
      <w:proofErr w:type="gram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,</w:t>
      </w:r>
      <w:proofErr w:type="gram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предл</w:t>
      </w:r>
      <w:proofErr w:type="spell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. о цене Лота, ПТ, признается участник, предложивший максимальную цену за Лот. В случае</w:t>
      </w:r>
      <w:proofErr w:type="gram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,</w:t>
      </w:r>
      <w:proofErr w:type="gram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предл</w:t>
      </w:r>
      <w:proofErr w:type="spell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</w:r>
      <w:proofErr w:type="gramStart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>с даты получения</w:t>
      </w:r>
      <w:proofErr w:type="gramEnd"/>
      <w:r w:rsidRPr="00327211">
        <w:rPr>
          <w:rFonts w:ascii="Times New Roman" w:hAnsi="Times New Roman"/>
          <w:sz w:val="18"/>
          <w:szCs w:val="18"/>
          <w:shd w:val="clear" w:color="auto" w:fill="FFFFFF"/>
        </w:rPr>
        <w:t xml:space="preserve"> ДКП от КУ. Оплата - в течение 30 дней со дня подписания ДКП на счет Должника: </w:t>
      </w:r>
      <w:r w:rsidRPr="00327211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proofErr w:type="gramStart"/>
      <w:r w:rsidRPr="00327211">
        <w:rPr>
          <w:rFonts w:ascii="Times New Roman" w:hAnsi="Times New Roman"/>
          <w:bCs/>
          <w:sz w:val="18"/>
          <w:szCs w:val="18"/>
          <w:shd w:val="clear" w:color="auto" w:fill="FFFFFF"/>
        </w:rPr>
        <w:t>р</w:t>
      </w:r>
      <w:proofErr w:type="gramEnd"/>
      <w:r w:rsidRPr="00327211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/с № 40702810303000047103 в </w:t>
      </w:r>
      <w:r w:rsidRPr="00327211">
        <w:t xml:space="preserve"> </w:t>
      </w:r>
      <w:r w:rsidRPr="00327211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Приволжском </w:t>
      </w:r>
      <w:r w:rsidRPr="001D4DC6">
        <w:rPr>
          <w:rFonts w:ascii="Times New Roman" w:hAnsi="Times New Roman"/>
          <w:bCs/>
          <w:sz w:val="18"/>
          <w:szCs w:val="18"/>
          <w:shd w:val="clear" w:color="auto" w:fill="FFFFFF"/>
        </w:rPr>
        <w:t>филиале ПАО «Промсвязьбанк» г. Нижний Новгород, БИК 042202803, к/с № 30101810700000000803.</w:t>
      </w:r>
    </w:p>
    <w:sectPr w:rsidR="000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C6"/>
    <w:rsid w:val="000554A3"/>
    <w:rsid w:val="001D4DC6"/>
    <w:rsid w:val="008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4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4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mailto:vyrtosu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1</cp:revision>
  <dcterms:created xsi:type="dcterms:W3CDTF">2019-01-24T14:07:00Z</dcterms:created>
  <dcterms:modified xsi:type="dcterms:W3CDTF">2019-01-24T14:08:00Z</dcterms:modified>
</cp:coreProperties>
</file>