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C9" w:rsidRPr="00B64C65" w:rsidRDefault="00546B79" w:rsidP="006055A8">
      <w:pPr>
        <w:spacing w:line="276" w:lineRule="auto"/>
        <w:jc w:val="center"/>
        <w:rPr>
          <w:b/>
          <w:szCs w:val="24"/>
        </w:rPr>
      </w:pPr>
      <w:r w:rsidRPr="00B64C65">
        <w:rPr>
          <w:b/>
          <w:szCs w:val="24"/>
        </w:rPr>
        <w:t>ДОГОВОР ЗАДАТКА №</w:t>
      </w:r>
    </w:p>
    <w:p w:rsidR="00CE63C9" w:rsidRPr="00B64C65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B64C65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B64C65">
        <w:rPr>
          <w:szCs w:val="24"/>
        </w:rPr>
        <w:t xml:space="preserve">г. </w:t>
      </w:r>
      <w:r w:rsidR="00B64C65">
        <w:rPr>
          <w:szCs w:val="24"/>
        </w:rPr>
        <w:t xml:space="preserve">Екатеринбург </w:t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  <w:t xml:space="preserve">                </w:t>
      </w:r>
      <w:proofErr w:type="gramStart"/>
      <w:r w:rsidR="00B64C65">
        <w:rPr>
          <w:szCs w:val="24"/>
        </w:rPr>
        <w:t xml:space="preserve">   </w:t>
      </w:r>
      <w:r w:rsidR="00FE3FA1" w:rsidRPr="00B64C65">
        <w:rPr>
          <w:szCs w:val="24"/>
        </w:rPr>
        <w:t>«</w:t>
      </w:r>
      <w:proofErr w:type="gramEnd"/>
      <w:r w:rsidR="00FE3FA1" w:rsidRPr="00B64C65">
        <w:rPr>
          <w:szCs w:val="24"/>
        </w:rPr>
        <w:t>__</w:t>
      </w:r>
      <w:r w:rsidR="00CE63C9" w:rsidRPr="00B64C65">
        <w:rPr>
          <w:szCs w:val="24"/>
        </w:rPr>
        <w:t xml:space="preserve">» </w:t>
      </w:r>
      <w:r w:rsidR="00FE3FA1" w:rsidRPr="00B64C65">
        <w:rPr>
          <w:szCs w:val="24"/>
        </w:rPr>
        <w:t>__</w:t>
      </w:r>
      <w:r w:rsidR="00B64C65">
        <w:rPr>
          <w:szCs w:val="24"/>
        </w:rPr>
        <w:t>____________</w:t>
      </w:r>
      <w:r w:rsidR="00FE3FA1" w:rsidRPr="00B64C65">
        <w:rPr>
          <w:szCs w:val="24"/>
        </w:rPr>
        <w:t>_</w:t>
      </w:r>
      <w:r w:rsidR="00546B79" w:rsidRPr="00B64C65">
        <w:rPr>
          <w:szCs w:val="24"/>
        </w:rPr>
        <w:t xml:space="preserve"> </w:t>
      </w:r>
      <w:r w:rsidR="00FE3FA1" w:rsidRPr="00B64C65">
        <w:rPr>
          <w:szCs w:val="24"/>
        </w:rPr>
        <w:t>201</w:t>
      </w:r>
      <w:r w:rsidR="00B64C65" w:rsidRPr="00B64C65">
        <w:rPr>
          <w:szCs w:val="24"/>
        </w:rPr>
        <w:t>9</w:t>
      </w:r>
      <w:r w:rsidR="00B64C65">
        <w:rPr>
          <w:szCs w:val="24"/>
        </w:rPr>
        <w:t xml:space="preserve"> </w:t>
      </w:r>
      <w:r w:rsidR="00CE63C9" w:rsidRPr="00B64C65">
        <w:rPr>
          <w:szCs w:val="24"/>
        </w:rPr>
        <w:t>г.</w:t>
      </w:r>
    </w:p>
    <w:p w:rsidR="00B67952" w:rsidRPr="00B64C65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B64C65">
        <w:rPr>
          <w:szCs w:val="24"/>
        </w:rPr>
        <w:t xml:space="preserve"> </w:t>
      </w:r>
    </w:p>
    <w:p w:rsidR="00B64C65" w:rsidRPr="00B64C65" w:rsidRDefault="00C6207E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Общество с ограниченной ответственностью </w:t>
      </w:r>
      <w:r w:rsidR="00B64C65" w:rsidRPr="00B64C65">
        <w:rPr>
          <w:szCs w:val="24"/>
        </w:rPr>
        <w:t>«Орион»</w:t>
      </w:r>
      <w:r w:rsidRPr="00B64C65">
        <w:rPr>
          <w:szCs w:val="24"/>
        </w:rPr>
        <w:t xml:space="preserve"> (сокращенное наименование ООО «</w:t>
      </w:r>
      <w:r w:rsidR="00B64C65" w:rsidRPr="00B64C65">
        <w:rPr>
          <w:szCs w:val="24"/>
        </w:rPr>
        <w:t>Орион</w:t>
      </w:r>
      <w:r w:rsidRPr="00B64C65">
        <w:rPr>
          <w:szCs w:val="24"/>
        </w:rPr>
        <w:t>»), именуемое   в   дальнейшем   "Организатор торгов</w:t>
      </w:r>
      <w:proofErr w:type="gramStart"/>
      <w:r w:rsidRPr="00B64C65">
        <w:rPr>
          <w:szCs w:val="24"/>
        </w:rPr>
        <w:t xml:space="preserve">",   </w:t>
      </w:r>
      <w:proofErr w:type="gramEnd"/>
      <w:r w:rsidRPr="00B64C65">
        <w:rPr>
          <w:szCs w:val="24"/>
        </w:rPr>
        <w:t xml:space="preserve">в  лице  конкурсного управляющего Никитина Александра Александровича, действующего на основании </w:t>
      </w:r>
      <w:r w:rsidR="00B64C65" w:rsidRPr="00B64C65">
        <w:rPr>
          <w:rFonts w:eastAsia="Calibri"/>
          <w:szCs w:val="24"/>
        </w:rPr>
        <w:t xml:space="preserve">решения Арбитражного суда Свердловской области от 04.03.2017 по делу № А60-60973/2016, определения Арбитражного суда Свердловской области по делу № А60-60973/2016 от 06.08.2018, </w:t>
      </w:r>
      <w:r w:rsidR="00B64C65" w:rsidRPr="00B64C65">
        <w:rPr>
          <w:szCs w:val="24"/>
        </w:rPr>
        <w:t xml:space="preserve"> с одной стороны</w:t>
      </w:r>
      <w:r w:rsidR="00B64C65" w:rsidRPr="00B64C65">
        <w:rPr>
          <w:noProof/>
          <w:color w:val="000000"/>
          <w:spacing w:val="5"/>
          <w:szCs w:val="24"/>
        </w:rPr>
        <w:t>, и</w:t>
      </w:r>
      <w:r w:rsidR="00B64C65" w:rsidRPr="00B64C65">
        <w:rPr>
          <w:szCs w:val="24"/>
        </w:rPr>
        <w:t xml:space="preserve"> </w:t>
      </w:r>
    </w:p>
    <w:p w:rsidR="00A84FA0" w:rsidRPr="00B64C65" w:rsidRDefault="00FE3FA1" w:rsidP="00DC35F2">
      <w:pPr>
        <w:spacing w:before="240" w:after="240"/>
        <w:ind w:firstLine="567"/>
        <w:jc w:val="both"/>
        <w:rPr>
          <w:b/>
          <w:bCs/>
          <w:color w:val="000000"/>
          <w:szCs w:val="24"/>
        </w:rPr>
      </w:pPr>
      <w:r w:rsidRPr="00B64C65">
        <w:rPr>
          <w:b/>
          <w:bCs/>
          <w:color w:val="000000"/>
          <w:szCs w:val="24"/>
        </w:rPr>
        <w:t>_______________________________________________________</w:t>
      </w:r>
      <w:r w:rsidR="006A2895" w:rsidRPr="00B64C65">
        <w:rPr>
          <w:b/>
          <w:bCs/>
          <w:color w:val="000000"/>
          <w:szCs w:val="24"/>
        </w:rPr>
        <w:t>_______________________</w:t>
      </w:r>
    </w:p>
    <w:p w:rsidR="00CE63C9" w:rsidRPr="00B64C65" w:rsidRDefault="00FE3FA1" w:rsidP="00DC35F2">
      <w:pPr>
        <w:ind w:firstLine="567"/>
        <w:jc w:val="both"/>
        <w:rPr>
          <w:szCs w:val="24"/>
        </w:rPr>
      </w:pPr>
      <w:r w:rsidRPr="00B64C65">
        <w:rPr>
          <w:color w:val="000000"/>
          <w:szCs w:val="24"/>
        </w:rPr>
        <w:t>________________________________________________________________</w:t>
      </w:r>
      <w:r w:rsidR="006A2895" w:rsidRPr="00B64C65">
        <w:rPr>
          <w:color w:val="000000"/>
          <w:szCs w:val="24"/>
        </w:rPr>
        <w:t>______________</w:t>
      </w:r>
      <w:r w:rsidR="008F5B1A" w:rsidRPr="00B64C65">
        <w:rPr>
          <w:color w:val="000000"/>
          <w:szCs w:val="24"/>
        </w:rPr>
        <w:t>,</w:t>
      </w:r>
      <w:r w:rsidR="008F5B1A" w:rsidRPr="00B64C65">
        <w:rPr>
          <w:b/>
          <w:szCs w:val="24"/>
        </w:rPr>
        <w:t xml:space="preserve"> </w:t>
      </w:r>
      <w:r w:rsidR="008F5B1A" w:rsidRPr="00B64C65">
        <w:rPr>
          <w:szCs w:val="24"/>
        </w:rPr>
        <w:t>именуем</w:t>
      </w:r>
      <w:r w:rsidR="008F6ADA" w:rsidRPr="00B64C65">
        <w:rPr>
          <w:szCs w:val="24"/>
        </w:rPr>
        <w:t>ое</w:t>
      </w:r>
      <w:r w:rsidR="008F5B1A" w:rsidRPr="00B64C65">
        <w:rPr>
          <w:szCs w:val="24"/>
        </w:rPr>
        <w:t xml:space="preserve">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B64C65">
        <w:rPr>
          <w:szCs w:val="24"/>
        </w:rPr>
        <w:t>.</w:t>
      </w:r>
    </w:p>
    <w:p w:rsidR="00CE63C9" w:rsidRPr="00B64C65" w:rsidRDefault="00CE63C9" w:rsidP="00DC35F2">
      <w:pPr>
        <w:ind w:firstLine="567"/>
        <w:jc w:val="both"/>
        <w:rPr>
          <w:szCs w:val="24"/>
        </w:rPr>
      </w:pPr>
    </w:p>
    <w:p w:rsidR="00CE63C9" w:rsidRPr="00B64C65" w:rsidRDefault="00CE63C9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1. ПРЕДМЕТ ДОГОВОРА</w:t>
      </w:r>
    </w:p>
    <w:p w:rsidR="00335E9A" w:rsidRPr="00B64C65" w:rsidRDefault="00CE63C9" w:rsidP="00DC35F2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B64C65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B64C65">
        <w:rPr>
          <w:rFonts w:ascii="Times New Roman" w:hAnsi="Times New Roman"/>
          <w:sz w:val="24"/>
          <w:szCs w:val="24"/>
        </w:rPr>
        <w:t xml:space="preserve">имущества, </w:t>
      </w:r>
      <w:r w:rsidRPr="00B64C65">
        <w:rPr>
          <w:rFonts w:ascii="Times New Roman" w:hAnsi="Times New Roman"/>
          <w:sz w:val="24"/>
          <w:szCs w:val="24"/>
        </w:rPr>
        <w:t xml:space="preserve">приобретаемого на аукционе </w:t>
      </w:r>
      <w:r w:rsidR="00F0656F" w:rsidRPr="00B64C65">
        <w:rPr>
          <w:rFonts w:ascii="Times New Roman" w:hAnsi="Times New Roman"/>
          <w:sz w:val="24"/>
          <w:szCs w:val="24"/>
        </w:rPr>
        <w:t xml:space="preserve">по продаже </w:t>
      </w:r>
      <w:r w:rsidR="002C3D19" w:rsidRPr="00B64C65">
        <w:rPr>
          <w:rFonts w:ascii="Times New Roman" w:hAnsi="Times New Roman"/>
          <w:sz w:val="24"/>
          <w:szCs w:val="24"/>
        </w:rPr>
        <w:t xml:space="preserve">имущества </w:t>
      </w:r>
      <w:r w:rsidR="00B64C65" w:rsidRPr="00B64C65">
        <w:rPr>
          <w:rFonts w:ascii="Times New Roman" w:hAnsi="Times New Roman"/>
          <w:sz w:val="24"/>
          <w:szCs w:val="24"/>
        </w:rPr>
        <w:t xml:space="preserve">ООО «Орион» (ИНН 1840011419, ОГРН 1121828000964, </w:t>
      </w:r>
      <w:proofErr w:type="spellStart"/>
      <w:r w:rsidR="00DC35F2">
        <w:rPr>
          <w:rFonts w:ascii="Times New Roman" w:hAnsi="Times New Roman"/>
          <w:sz w:val="24"/>
          <w:szCs w:val="24"/>
        </w:rPr>
        <w:t>юридичкский</w:t>
      </w:r>
      <w:proofErr w:type="spellEnd"/>
      <w:r w:rsidR="00DC35F2">
        <w:rPr>
          <w:rFonts w:ascii="Times New Roman" w:hAnsi="Times New Roman"/>
          <w:sz w:val="24"/>
          <w:szCs w:val="24"/>
        </w:rPr>
        <w:t xml:space="preserve"> </w:t>
      </w:r>
      <w:r w:rsidR="00B64C65" w:rsidRPr="00B64C65">
        <w:rPr>
          <w:rFonts w:ascii="Times New Roman" w:hAnsi="Times New Roman"/>
          <w:sz w:val="24"/>
          <w:szCs w:val="24"/>
        </w:rPr>
        <w:t>адрес: г. Екатеринбург, ул. Красноармейская, 76, 2 этаж</w:t>
      </w:r>
      <w:proofErr w:type="gramStart"/>
      <w:r w:rsidR="00B64C65" w:rsidRPr="00B64C65">
        <w:rPr>
          <w:rFonts w:ascii="Times New Roman" w:hAnsi="Times New Roman"/>
          <w:sz w:val="24"/>
          <w:szCs w:val="24"/>
        </w:rPr>
        <w:t xml:space="preserve">),  </w:t>
      </w:r>
      <w:r w:rsidR="002C3D19" w:rsidRPr="00B64C65">
        <w:rPr>
          <w:rFonts w:ascii="Times New Roman" w:hAnsi="Times New Roman"/>
          <w:sz w:val="24"/>
          <w:szCs w:val="24"/>
        </w:rPr>
        <w:t>лот</w:t>
      </w:r>
      <w:proofErr w:type="gramEnd"/>
      <w:r w:rsidR="002C3D19" w:rsidRPr="00B64C65">
        <w:rPr>
          <w:rFonts w:ascii="Times New Roman" w:hAnsi="Times New Roman"/>
          <w:sz w:val="24"/>
          <w:szCs w:val="24"/>
        </w:rPr>
        <w:t xml:space="preserve"> № </w:t>
      </w:r>
      <w:r w:rsidR="00FF2E66">
        <w:rPr>
          <w:rFonts w:ascii="Times New Roman" w:hAnsi="Times New Roman"/>
          <w:sz w:val="24"/>
          <w:szCs w:val="24"/>
        </w:rPr>
        <w:t>____</w:t>
      </w:r>
      <w:r w:rsidR="00134361">
        <w:rPr>
          <w:rFonts w:ascii="Times New Roman" w:hAnsi="Times New Roman"/>
          <w:sz w:val="24"/>
          <w:szCs w:val="24"/>
        </w:rPr>
        <w:t xml:space="preserve"> </w:t>
      </w:r>
      <w:r w:rsidR="002C3D19" w:rsidRPr="00B64C65">
        <w:rPr>
          <w:rFonts w:ascii="Times New Roman" w:hAnsi="Times New Roman"/>
          <w:sz w:val="24"/>
          <w:szCs w:val="24"/>
        </w:rPr>
        <w:t xml:space="preserve">в размере </w:t>
      </w:r>
      <w:r w:rsidR="00B64C65" w:rsidRPr="00B64C65">
        <w:rPr>
          <w:rFonts w:ascii="Times New Roman" w:hAnsi="Times New Roman"/>
          <w:sz w:val="24"/>
          <w:szCs w:val="24"/>
        </w:rPr>
        <w:t>20</w:t>
      </w:r>
      <w:r w:rsidR="002C3D19" w:rsidRPr="00B64C65">
        <w:rPr>
          <w:rFonts w:ascii="Times New Roman" w:hAnsi="Times New Roman"/>
          <w:sz w:val="24"/>
          <w:szCs w:val="24"/>
        </w:rPr>
        <w:t xml:space="preserve"> %  от начальной цены имущества</w:t>
      </w:r>
      <w:r w:rsidR="00BD63DC" w:rsidRPr="00B64C65">
        <w:rPr>
          <w:rFonts w:ascii="Times New Roman" w:hAnsi="Times New Roman"/>
          <w:sz w:val="24"/>
          <w:szCs w:val="24"/>
        </w:rPr>
        <w:t>, что составляет __________________ руб.</w:t>
      </w:r>
    </w:p>
    <w:p w:rsidR="004E5476" w:rsidRPr="00B64C65" w:rsidRDefault="004E5476" w:rsidP="00DC35F2">
      <w:pPr>
        <w:ind w:left="567"/>
        <w:jc w:val="both"/>
        <w:rPr>
          <w:szCs w:val="24"/>
        </w:rPr>
      </w:pPr>
    </w:p>
    <w:p w:rsidR="00335E9A" w:rsidRPr="00B64C65" w:rsidRDefault="00335E9A" w:rsidP="00DC35F2">
      <w:pPr>
        <w:pStyle w:val="2"/>
        <w:ind w:left="0" w:firstLine="567"/>
        <w:jc w:val="center"/>
        <w:rPr>
          <w:szCs w:val="24"/>
        </w:rPr>
      </w:pPr>
      <w:r w:rsidRPr="00B64C65">
        <w:rPr>
          <w:szCs w:val="24"/>
        </w:rPr>
        <w:t>2. Порядок внесения задатка</w:t>
      </w:r>
    </w:p>
    <w:p w:rsidR="00FE61C8" w:rsidRPr="00DC35F2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1. </w:t>
      </w:r>
      <w:r w:rsidR="00335E9A" w:rsidRPr="00B64C65">
        <w:rPr>
          <w:szCs w:val="24"/>
        </w:rPr>
        <w:t>Зада</w:t>
      </w:r>
      <w:r w:rsidR="00B64C65" w:rsidRPr="00B64C65">
        <w:rPr>
          <w:szCs w:val="24"/>
        </w:rPr>
        <w:t xml:space="preserve">ток вносится на расчетный счет </w:t>
      </w:r>
      <w:r w:rsidR="00C6207E" w:rsidRPr="00B64C65">
        <w:rPr>
          <w:szCs w:val="24"/>
        </w:rPr>
        <w:t xml:space="preserve">ООО </w:t>
      </w:r>
      <w:r w:rsidR="00B64C65" w:rsidRPr="00B64C65">
        <w:rPr>
          <w:szCs w:val="24"/>
        </w:rPr>
        <w:t>«</w:t>
      </w:r>
      <w:proofErr w:type="gramStart"/>
      <w:r w:rsidR="00B64C65" w:rsidRPr="00B64C65">
        <w:rPr>
          <w:szCs w:val="24"/>
        </w:rPr>
        <w:t xml:space="preserve">Орион» </w:t>
      </w:r>
      <w:r w:rsidR="00B64C65" w:rsidRPr="00B64C65">
        <w:rPr>
          <w:rFonts w:eastAsia="Calibri"/>
          <w:szCs w:val="24"/>
        </w:rPr>
        <w:t> (</w:t>
      </w:r>
      <w:proofErr w:type="gramEnd"/>
      <w:r w:rsidR="00B64C65" w:rsidRPr="00B64C65">
        <w:rPr>
          <w:rFonts w:eastAsia="Calibri"/>
          <w:szCs w:val="24"/>
        </w:rPr>
        <w:t>ИНН 1840011419,  КПП 668501001)</w:t>
      </w:r>
      <w:r w:rsidR="00C6207E" w:rsidRPr="00B64C65">
        <w:rPr>
          <w:szCs w:val="24"/>
        </w:rPr>
        <w:t xml:space="preserve">: </w:t>
      </w:r>
      <w:r w:rsidR="00DC35F2" w:rsidRPr="00DC35F2">
        <w:rPr>
          <w:szCs w:val="24"/>
        </w:rPr>
        <w:t>р/с 40702810800250032918 в БАНК «НЕЙВА» ООО, к/с 30101810400000000774 в Уральском ГУ Банка России, БИК 046577774</w:t>
      </w:r>
      <w:r w:rsidR="00C6207E" w:rsidRPr="00DC35F2">
        <w:rPr>
          <w:szCs w:val="24"/>
        </w:rPr>
        <w:t>.</w:t>
      </w:r>
    </w:p>
    <w:p w:rsidR="00335E9A" w:rsidRPr="00B64C65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2. </w:t>
      </w:r>
      <w:r w:rsidR="00335E9A" w:rsidRPr="00B64C65">
        <w:rPr>
          <w:szCs w:val="24"/>
        </w:rPr>
        <w:t>В случае признания Претендента победителем аукциона и подписания им протокола об итогах аукциона Продавец обязуетс</w:t>
      </w:r>
      <w:r w:rsidR="00B64C65" w:rsidRPr="00B64C65">
        <w:rPr>
          <w:szCs w:val="24"/>
        </w:rPr>
        <w:t>я засчитать задаток, внесенный П</w:t>
      </w:r>
      <w:r w:rsidR="00335E9A" w:rsidRPr="00B64C65">
        <w:rPr>
          <w:szCs w:val="24"/>
        </w:rPr>
        <w:t xml:space="preserve">ретендентом на счет, </w:t>
      </w:r>
      <w:proofErr w:type="gramStart"/>
      <w:r w:rsidR="00335E9A" w:rsidRPr="00B64C65">
        <w:rPr>
          <w:szCs w:val="24"/>
        </w:rPr>
        <w:t>указанный  Организатором</w:t>
      </w:r>
      <w:proofErr w:type="gramEnd"/>
      <w:r w:rsidR="00335E9A" w:rsidRPr="00B64C65">
        <w:rPr>
          <w:szCs w:val="24"/>
        </w:rPr>
        <w:t xml:space="preserve"> торгов, в счет оплаты приобретаемого на аукционе имущества</w:t>
      </w:r>
      <w:r w:rsidR="002C3D19" w:rsidRPr="00B64C65">
        <w:rPr>
          <w:szCs w:val="24"/>
        </w:rPr>
        <w:t xml:space="preserve">, </w:t>
      </w:r>
      <w:r w:rsidR="008F6ADA" w:rsidRPr="00B64C65">
        <w:rPr>
          <w:szCs w:val="24"/>
        </w:rPr>
        <w:t xml:space="preserve"> </w:t>
      </w:r>
      <w:r w:rsidR="006A2895" w:rsidRPr="00B64C65">
        <w:rPr>
          <w:szCs w:val="24"/>
        </w:rPr>
        <w:t xml:space="preserve">лот № </w:t>
      </w:r>
      <w:r w:rsidR="00FF2E66">
        <w:rPr>
          <w:szCs w:val="24"/>
        </w:rPr>
        <w:t>____</w:t>
      </w:r>
      <w:r w:rsidR="00335E9A" w:rsidRPr="00B64C65">
        <w:rPr>
          <w:szCs w:val="24"/>
        </w:rPr>
        <w:t>.</w:t>
      </w:r>
    </w:p>
    <w:p w:rsidR="00D91DF0" w:rsidRPr="00B64C65" w:rsidRDefault="00D91DF0" w:rsidP="00DC35F2">
      <w:pPr>
        <w:tabs>
          <w:tab w:val="num" w:pos="720"/>
        </w:tabs>
        <w:ind w:left="720"/>
        <w:jc w:val="both"/>
        <w:rPr>
          <w:szCs w:val="24"/>
        </w:rPr>
      </w:pPr>
    </w:p>
    <w:p w:rsidR="00335E9A" w:rsidRPr="00B64C65" w:rsidRDefault="00D91DF0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3. </w:t>
      </w:r>
      <w:r w:rsidR="00335E9A" w:rsidRPr="00B64C65">
        <w:rPr>
          <w:b/>
          <w:szCs w:val="24"/>
        </w:rPr>
        <w:t>Последствия прекращения и неисполнения обязательств,</w:t>
      </w:r>
    </w:p>
    <w:p w:rsidR="00335E9A" w:rsidRPr="00B64C65" w:rsidRDefault="00335E9A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 обеспеченных задатком.</w:t>
      </w:r>
    </w:p>
    <w:p w:rsidR="00335E9A" w:rsidRPr="00B64C65" w:rsidRDefault="00335E9A" w:rsidP="00DC35F2">
      <w:pPr>
        <w:rPr>
          <w:b/>
          <w:szCs w:val="24"/>
        </w:rPr>
      </w:pP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возвращается Претенденту в полном объеме в случае: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допущен к участию в аукционе;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признан победителем аукциона;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B64C65">
        <w:rPr>
          <w:szCs w:val="24"/>
        </w:rPr>
        <w:t>щим договором.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В случае уведомления об отзыве претендентом своей заявки на участие в аукционе до начала торгов задаток подлежит возврату претенденту в десятидневный срок с момента получения уведомления.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Суммы задатка участникам аукциона (кроме победителя) возвращаются им в течение </w:t>
      </w:r>
      <w:r w:rsidR="00180E01" w:rsidRPr="00B64C65">
        <w:rPr>
          <w:szCs w:val="24"/>
        </w:rPr>
        <w:t>пяти</w:t>
      </w:r>
      <w:r w:rsidRPr="00B64C65">
        <w:rPr>
          <w:szCs w:val="24"/>
        </w:rPr>
        <w:t xml:space="preserve"> дней с даты утверждения организатором торгов протокола о результатах торгов.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Сумма задатка, внесенного победителем аукциона,</w:t>
      </w:r>
      <w:r w:rsidR="006055A8" w:rsidRPr="00B64C65">
        <w:rPr>
          <w:szCs w:val="24"/>
        </w:rPr>
        <w:t xml:space="preserve"> </w:t>
      </w:r>
      <w:r w:rsidRPr="00B64C65">
        <w:rPr>
          <w:szCs w:val="24"/>
        </w:rPr>
        <w:t>засчитывается в счет оплаты приобретаемого имущества.</w:t>
      </w:r>
    </w:p>
    <w:p w:rsidR="00B733BE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B64C65">
        <w:rPr>
          <w:szCs w:val="24"/>
        </w:rPr>
        <w:t xml:space="preserve"> </w:t>
      </w:r>
      <w:r w:rsidRPr="00B64C65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B64C65">
        <w:rPr>
          <w:szCs w:val="24"/>
        </w:rPr>
        <w:t>.</w:t>
      </w:r>
    </w:p>
    <w:p w:rsidR="00D91DF0" w:rsidRPr="00B64C65" w:rsidRDefault="00D91DF0" w:rsidP="00DC35F2">
      <w:pPr>
        <w:ind w:left="1080"/>
        <w:jc w:val="both"/>
        <w:rPr>
          <w:szCs w:val="24"/>
        </w:rPr>
      </w:pPr>
    </w:p>
    <w:p w:rsidR="00B733BE" w:rsidRPr="00B64C65" w:rsidRDefault="00D91DF0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4</w:t>
      </w:r>
      <w:r w:rsidR="00B733BE" w:rsidRPr="00B64C65">
        <w:rPr>
          <w:b/>
          <w:szCs w:val="24"/>
        </w:rPr>
        <w:t>. ЮРИДИЧЕСКИЕ АДРЕСА И БАНКОВСКИЕ РЕКВИЗИТЫ СТОРОН</w:t>
      </w:r>
    </w:p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BD63DC" w:rsidRPr="00B64C65" w:rsidTr="00E15E81"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Организатор торгов: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Претендент: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</w:tr>
      <w:tr w:rsidR="00BD63DC" w:rsidRPr="00B64C65" w:rsidTr="00E15E81">
        <w:tc>
          <w:tcPr>
            <w:tcW w:w="4820" w:type="dxa"/>
          </w:tcPr>
          <w:p w:rsidR="00DC35F2" w:rsidRP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rFonts w:eastAsia="Calibri"/>
                <w:b/>
                <w:szCs w:val="24"/>
              </w:rPr>
            </w:pPr>
            <w:bookmarkStart w:id="0" w:name="_GoBack"/>
            <w:r w:rsidRPr="00DC35F2">
              <w:rPr>
                <w:b/>
                <w:szCs w:val="24"/>
              </w:rPr>
              <w:t xml:space="preserve">ООО «Орион» </w:t>
            </w:r>
            <w:r w:rsidRPr="00DC35F2">
              <w:rPr>
                <w:rFonts w:eastAsia="Calibri"/>
                <w:b/>
                <w:szCs w:val="24"/>
              </w:rPr>
              <w:t> </w:t>
            </w:r>
          </w:p>
          <w:bookmarkEnd w:id="0"/>
          <w:p w:rsid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rFonts w:eastAsia="Calibri"/>
                <w:szCs w:val="24"/>
              </w:rPr>
            </w:pPr>
            <w:r w:rsidRPr="00B64C65">
              <w:rPr>
                <w:rFonts w:eastAsia="Calibri"/>
                <w:szCs w:val="24"/>
              </w:rPr>
              <w:t xml:space="preserve">ИНН </w:t>
            </w:r>
            <w:proofErr w:type="gramStart"/>
            <w:r w:rsidRPr="00B64C65">
              <w:rPr>
                <w:rFonts w:eastAsia="Calibri"/>
                <w:szCs w:val="24"/>
              </w:rPr>
              <w:t>1840011419,  КПП</w:t>
            </w:r>
            <w:proofErr w:type="gramEnd"/>
            <w:r w:rsidRPr="00B64C65">
              <w:rPr>
                <w:rFonts w:eastAsia="Calibri"/>
                <w:szCs w:val="24"/>
              </w:rPr>
              <w:t xml:space="preserve"> 668501001</w:t>
            </w:r>
          </w:p>
          <w:p w:rsid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>
              <w:rPr>
                <w:szCs w:val="24"/>
              </w:rPr>
              <w:t>юридич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ский </w:t>
            </w:r>
            <w:r w:rsidRPr="00B64C65">
              <w:rPr>
                <w:szCs w:val="24"/>
              </w:rPr>
              <w:t>адрес: г. Екатеринбург, ул. Красноармейская, 76, 2 этаж</w:t>
            </w:r>
          </w:p>
          <w:p w:rsid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rFonts w:eastAsia="Calibri"/>
                <w:szCs w:val="24"/>
              </w:rPr>
            </w:pPr>
            <w:proofErr w:type="gramStart"/>
            <w:r>
              <w:rPr>
                <w:szCs w:val="24"/>
              </w:rPr>
              <w:t>почтовый  адрес</w:t>
            </w:r>
            <w:proofErr w:type="gramEnd"/>
            <w:r>
              <w:rPr>
                <w:szCs w:val="24"/>
              </w:rPr>
              <w:t>: 62000042, г. Екатеринбург, а/я 412</w:t>
            </w:r>
          </w:p>
          <w:p w:rsid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 w:rsidRPr="00B64C65">
              <w:rPr>
                <w:szCs w:val="24"/>
              </w:rPr>
              <w:t xml:space="preserve"> </w:t>
            </w:r>
            <w:r w:rsidRPr="00DC35F2">
              <w:rPr>
                <w:szCs w:val="24"/>
              </w:rPr>
              <w:t>р/с 40702810800250032918 в БАНК «НЕЙВА» ООО,</w:t>
            </w:r>
          </w:p>
          <w:p w:rsidR="00DC35F2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 w:rsidRPr="00DC35F2">
              <w:rPr>
                <w:szCs w:val="24"/>
              </w:rPr>
              <w:t>к/с 30101810400000000774 в Уральском ГУ Бан</w:t>
            </w:r>
            <w:r>
              <w:rPr>
                <w:szCs w:val="24"/>
              </w:rPr>
              <w:t>ка России</w:t>
            </w:r>
          </w:p>
          <w:p w:rsidR="00BD63DC" w:rsidRPr="00B64C65" w:rsidRDefault="00DC35F2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 w:rsidRPr="00DC35F2">
              <w:rPr>
                <w:szCs w:val="24"/>
              </w:rPr>
              <w:t>БИК 046577774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jc w:val="center"/>
              <w:rPr>
                <w:szCs w:val="24"/>
              </w:rPr>
            </w:pPr>
          </w:p>
        </w:tc>
      </w:tr>
      <w:tr w:rsidR="00BD63DC" w:rsidRPr="00B64C65" w:rsidTr="00E15E81">
        <w:trPr>
          <w:trHeight w:val="1479"/>
        </w:trPr>
        <w:tc>
          <w:tcPr>
            <w:tcW w:w="4820" w:type="dxa"/>
          </w:tcPr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  <w:r w:rsidRPr="00B64C65">
              <w:rPr>
                <w:b/>
                <w:szCs w:val="24"/>
              </w:rPr>
              <w:t>Конкурсный управляющий</w:t>
            </w: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DC35F2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</w:t>
            </w:r>
            <w:r w:rsidR="00BD63DC" w:rsidRPr="00B64C65">
              <w:rPr>
                <w:b/>
                <w:szCs w:val="24"/>
              </w:rPr>
              <w:t>А.А. Никитин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64C65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</w:t>
            </w:r>
            <w:r w:rsidR="00BD63DC" w:rsidRPr="00B64C65">
              <w:rPr>
                <w:b/>
                <w:szCs w:val="24"/>
              </w:rPr>
              <w:t>_____________________</w:t>
            </w:r>
          </w:p>
        </w:tc>
      </w:tr>
    </w:tbl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p w:rsidR="00CE63C9" w:rsidRPr="00B64C65" w:rsidRDefault="00CE63C9" w:rsidP="00DC35F2">
      <w:pPr>
        <w:jc w:val="both"/>
        <w:rPr>
          <w:szCs w:val="24"/>
        </w:rPr>
      </w:pPr>
    </w:p>
    <w:sectPr w:rsidR="00CE63C9" w:rsidRPr="00B64C65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5F" w:rsidRDefault="00C0295F">
      <w:r>
        <w:separator/>
      </w:r>
    </w:p>
  </w:endnote>
  <w:endnote w:type="continuationSeparator" w:id="0">
    <w:p w:rsidR="00C0295F" w:rsidRDefault="00C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5F2">
      <w:rPr>
        <w:rStyle w:val="a7"/>
        <w:noProof/>
      </w:rPr>
      <w:t>1</w: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5F" w:rsidRDefault="00C0295F">
      <w:r>
        <w:separator/>
      </w:r>
    </w:p>
  </w:footnote>
  <w:footnote w:type="continuationSeparator" w:id="0">
    <w:p w:rsidR="00C0295F" w:rsidRDefault="00C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0"/>
    <w:rsid w:val="00006EAF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34361"/>
    <w:rsid w:val="00141487"/>
    <w:rsid w:val="00180E01"/>
    <w:rsid w:val="00186A26"/>
    <w:rsid w:val="00196AD0"/>
    <w:rsid w:val="001A1CD3"/>
    <w:rsid w:val="001A1E2C"/>
    <w:rsid w:val="002370D0"/>
    <w:rsid w:val="00250D32"/>
    <w:rsid w:val="002604D9"/>
    <w:rsid w:val="0026330A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C6DF8"/>
    <w:rsid w:val="003E68F9"/>
    <w:rsid w:val="003F67D9"/>
    <w:rsid w:val="0043777A"/>
    <w:rsid w:val="00442E33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15526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11B00"/>
    <w:rsid w:val="008247AE"/>
    <w:rsid w:val="00827A28"/>
    <w:rsid w:val="00840DAA"/>
    <w:rsid w:val="00894580"/>
    <w:rsid w:val="008A1EA7"/>
    <w:rsid w:val="008D62A2"/>
    <w:rsid w:val="008F5B1A"/>
    <w:rsid w:val="008F6ADA"/>
    <w:rsid w:val="00945FB0"/>
    <w:rsid w:val="009B0378"/>
    <w:rsid w:val="009E21F4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4C65"/>
    <w:rsid w:val="00B67952"/>
    <w:rsid w:val="00B733BE"/>
    <w:rsid w:val="00B8213C"/>
    <w:rsid w:val="00BA57DE"/>
    <w:rsid w:val="00BD63DC"/>
    <w:rsid w:val="00C0295F"/>
    <w:rsid w:val="00C2033C"/>
    <w:rsid w:val="00C24C1B"/>
    <w:rsid w:val="00C6207E"/>
    <w:rsid w:val="00C947D1"/>
    <w:rsid w:val="00CB35A6"/>
    <w:rsid w:val="00CE63C9"/>
    <w:rsid w:val="00D316E9"/>
    <w:rsid w:val="00D552A8"/>
    <w:rsid w:val="00D559D5"/>
    <w:rsid w:val="00D71A56"/>
    <w:rsid w:val="00D91DF0"/>
    <w:rsid w:val="00DC35F2"/>
    <w:rsid w:val="00DE2B24"/>
    <w:rsid w:val="00DE3F66"/>
    <w:rsid w:val="00DF1637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7472D"/>
    <w:rsid w:val="00F8395E"/>
    <w:rsid w:val="00F97505"/>
    <w:rsid w:val="00FD5912"/>
    <w:rsid w:val="00FE3FA1"/>
    <w:rsid w:val="00FE61C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FAFB3-B3CB-4A82-B0B1-05905AD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0295F"/>
    <w:rPr>
      <w:sz w:val="16"/>
      <w:szCs w:val="16"/>
    </w:rPr>
  </w:style>
  <w:style w:type="paragraph" w:styleId="ac">
    <w:name w:val="annotation text"/>
    <w:basedOn w:val="a"/>
    <w:link w:val="ad"/>
    <w:rsid w:val="00C0295F"/>
    <w:rPr>
      <w:sz w:val="20"/>
    </w:rPr>
  </w:style>
  <w:style w:type="character" w:customStyle="1" w:styleId="ad">
    <w:name w:val="Текст примечания Знак"/>
    <w:basedOn w:val="a0"/>
    <w:link w:val="ac"/>
    <w:rsid w:val="00C0295F"/>
  </w:style>
  <w:style w:type="paragraph" w:styleId="ae">
    <w:name w:val="annotation subject"/>
    <w:basedOn w:val="ac"/>
    <w:next w:val="ac"/>
    <w:link w:val="af"/>
    <w:rsid w:val="00C0295F"/>
    <w:rPr>
      <w:b/>
      <w:bCs/>
    </w:rPr>
  </w:style>
  <w:style w:type="character" w:customStyle="1" w:styleId="af">
    <w:name w:val="Тема примечания Знак"/>
    <w:basedOn w:val="ad"/>
    <w:link w:val="ae"/>
    <w:rsid w:val="00C0295F"/>
    <w:rPr>
      <w:b/>
      <w:bCs/>
    </w:rPr>
  </w:style>
  <w:style w:type="paragraph" w:customStyle="1" w:styleId="b-articletext">
    <w:name w:val="b-article__text"/>
    <w:basedOn w:val="a"/>
    <w:rsid w:val="00B64C6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PC1</cp:lastModifiedBy>
  <cp:revision>5</cp:revision>
  <cp:lastPrinted>2010-05-17T05:35:00Z</cp:lastPrinted>
  <dcterms:created xsi:type="dcterms:W3CDTF">2019-01-21T06:30:00Z</dcterms:created>
  <dcterms:modified xsi:type="dcterms:W3CDTF">2019-01-24T06:32:00Z</dcterms:modified>
</cp:coreProperties>
</file>