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1D9FE" w14:textId="7E0B6876" w:rsidR="003A7102" w:rsidRPr="003A7102" w:rsidRDefault="003A7102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</w:p>
    <w:p w14:paraId="78948A96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Default="00566E14" w:rsidP="00E0739C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0EFD99A2" w14:textId="77777777" w:rsidR="0040461F" w:rsidRPr="00E0739C" w:rsidRDefault="0040461F" w:rsidP="00E0739C">
      <w:pPr>
        <w:spacing w:line="0" w:lineRule="atLeast"/>
        <w:jc w:val="center"/>
        <w:outlineLvl w:val="0"/>
        <w:rPr>
          <w:sz w:val="22"/>
          <w:szCs w:val="22"/>
        </w:rPr>
      </w:pP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3FD804BB" w:rsidR="0017320C" w:rsidRPr="00E0739C" w:rsidRDefault="005F233B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color w:val="000000"/>
          <w:shd w:val="clear" w:color="auto" w:fill="FFFFFF"/>
        </w:rPr>
        <w:t>Закрытое акционерное общество «Акционерный Тюменский коммерческий Агропромышленный банк»</w:t>
      </w:r>
      <w:r>
        <w:rPr>
          <w:color w:val="000000"/>
        </w:rPr>
        <w:t xml:space="preserve"> (</w:t>
      </w:r>
      <w:r>
        <w:rPr>
          <w:color w:val="000000"/>
          <w:shd w:val="clear" w:color="auto" w:fill="FFFFFF"/>
        </w:rPr>
        <w:t>ЗАО «ТЮМЕНЬАГРОПРОМБАНК»</w:t>
      </w:r>
      <w:r w:rsidRPr="00877F08">
        <w:rPr>
          <w:color w:val="000000"/>
          <w:shd w:val="clear" w:color="auto" w:fill="FFFFFF"/>
        </w:rPr>
        <w:t>)</w:t>
      </w:r>
      <w:bookmarkStart w:id="0" w:name="_GoBack"/>
      <w:bookmarkEnd w:id="0"/>
      <w:r w:rsidR="0017320C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</w:t>
      </w:r>
      <w:r w:rsidRPr="005F233B">
        <w:rPr>
          <w:sz w:val="22"/>
          <w:szCs w:val="22"/>
        </w:rPr>
        <w:t>Арбитражного суда Тюменской обл. от 18 февраля 2015 г. по делу № А70-346/2015</w:t>
      </w:r>
      <w:r w:rsidR="0017320C" w:rsidRPr="00E0739C">
        <w:rPr>
          <w:sz w:val="22"/>
          <w:szCs w:val="22"/>
        </w:rPr>
        <w:t xml:space="preserve"> и доверенности от _________ № __</w:t>
      </w:r>
      <w:r w:rsidR="00226B88" w:rsidRPr="00E0739C">
        <w:rPr>
          <w:sz w:val="22"/>
          <w:szCs w:val="22"/>
        </w:rPr>
        <w:t>_______</w:t>
      </w:r>
      <w:r w:rsidR="0017320C" w:rsidRPr="00E0739C">
        <w:rPr>
          <w:sz w:val="22"/>
          <w:szCs w:val="22"/>
        </w:rPr>
        <w:t xml:space="preserve"> ,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183FE5B1" w:rsidR="00595050" w:rsidRPr="00E0739C" w:rsidRDefault="0040461F" w:rsidP="0040461F">
      <w:pPr>
        <w:pStyle w:val="ConsNormal"/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595050"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6840C7DA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40461F">
        <w:rPr>
          <w:b/>
          <w:sz w:val="22"/>
          <w:szCs w:val="22"/>
        </w:rPr>
        <w:t> </w:t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D78C475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_____________</w:t>
      </w:r>
      <w:r w:rsidR="006D34D4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(___________)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45EC746C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(__________)</w:t>
      </w:r>
      <w:r w:rsidR="006D34D4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_______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1B93B13B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40461F">
        <w:rPr>
          <w:b/>
          <w:snapToGrid w:val="0"/>
          <w:sz w:val="22"/>
          <w:szCs w:val="22"/>
        </w:rPr>
        <w:t> </w:t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46CC" w14:textId="77777777" w:rsidR="009A3D0B" w:rsidRDefault="009A3D0B">
      <w:r>
        <w:separator/>
      </w:r>
    </w:p>
  </w:endnote>
  <w:endnote w:type="continuationSeparator" w:id="0">
    <w:p w14:paraId="575B5143" w14:textId="77777777" w:rsidR="009A3D0B" w:rsidRDefault="009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60E18" w14:textId="77777777" w:rsidR="009A3D0B" w:rsidRDefault="009A3D0B">
      <w:r>
        <w:separator/>
      </w:r>
    </w:p>
  </w:footnote>
  <w:footnote w:type="continuationSeparator" w:id="0">
    <w:p w14:paraId="7DB8885A" w14:textId="77777777" w:rsidR="009A3D0B" w:rsidRDefault="009A3D0B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5F233B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61F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5F233B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D34D4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2456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3D0B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5162F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5F62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2D33D-8AF9-450E-9050-CF096418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Якушева Лейла Александровна</cp:lastModifiedBy>
  <cp:revision>10</cp:revision>
  <cp:lastPrinted>2017-10-27T08:14:00Z</cp:lastPrinted>
  <dcterms:created xsi:type="dcterms:W3CDTF">2017-04-13T07:09:00Z</dcterms:created>
  <dcterms:modified xsi:type="dcterms:W3CDTF">2018-07-27T16:07:00Z</dcterms:modified>
</cp:coreProperties>
</file>