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86" w:rsidRDefault="006168E9" w:rsidP="006168E9">
      <w:pPr>
        <w:ind w:firstLine="567"/>
        <w:jc w:val="both"/>
      </w:pPr>
      <w:bookmarkStart w:id="0" w:name="_GoBack"/>
      <w:bookmarkEnd w:id="0"/>
      <w:r>
        <w:rPr>
          <w:rFonts w:ascii="Cambria" w:hAnsi="Cambria"/>
          <w:b/>
          <w:sz w:val="24"/>
        </w:rPr>
        <w:t xml:space="preserve">лот №1 </w:t>
      </w:r>
      <w:r>
        <w:rPr>
          <w:rFonts w:ascii="Cambria" w:hAnsi="Cambria"/>
          <w:sz w:val="24"/>
        </w:rPr>
        <w:t xml:space="preserve">(нежилые здания и сооружения, площадь указана в </w:t>
      </w:r>
      <w:proofErr w:type="spellStart"/>
      <w:r>
        <w:rPr>
          <w:rFonts w:ascii="Cambria" w:hAnsi="Cambria"/>
          <w:sz w:val="24"/>
        </w:rPr>
        <w:t>кв.м</w:t>
      </w:r>
      <w:proofErr w:type="spellEnd"/>
      <w:r>
        <w:rPr>
          <w:rFonts w:ascii="Cambria" w:hAnsi="Cambria"/>
          <w:sz w:val="24"/>
        </w:rPr>
        <w:t>.)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 xml:space="preserve">- </w:t>
      </w:r>
      <w:r>
        <w:rPr>
          <w:rFonts w:ascii="Cambria" w:hAnsi="Cambria" w:cs="Times New Roman"/>
          <w:color w:val="000000"/>
          <w:sz w:val="24"/>
          <w:lang w:eastAsia="ru-RU"/>
        </w:rPr>
        <w:t>гараж лит АБ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61:58:0002013:164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  <w:lang w:eastAsia="ru-RU"/>
        </w:rPr>
        <w:t>43,5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склад лит АВ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61:58:0002013:223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  <w:lang w:eastAsia="ru-RU"/>
        </w:rPr>
        <w:t>175,4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Навес лит АГ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104; </w:t>
      </w:r>
      <w:r>
        <w:rPr>
          <w:rFonts w:ascii="Cambria" w:hAnsi="Cambria" w:cs="Times New Roman"/>
          <w:color w:val="000000"/>
          <w:sz w:val="24"/>
          <w:lang w:eastAsia="ru-RU"/>
        </w:rPr>
        <w:t>Навес лит АД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  <w:lang w:eastAsia="ru-RU"/>
        </w:rPr>
        <w:t>41,42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Навес лит АЕ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45,62; </w:t>
      </w:r>
      <w:r>
        <w:rPr>
          <w:rFonts w:ascii="Cambria" w:hAnsi="Cambria" w:cs="Times New Roman"/>
          <w:color w:val="000000"/>
          <w:sz w:val="24"/>
          <w:lang w:eastAsia="ru-RU"/>
        </w:rPr>
        <w:t>склад лит АГ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61:58:0002013:224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16,3; производственное здание лит В, В1, В2, пристройка лит В3, тамбур лит в1,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61:58:0002013:214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630,7; штаб ГО лит Г,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15,8, тамбур лит. Г,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1,7,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61:58:0002013:267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буфет - участок сборки шкафов лит Д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61:58:0002013:167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165; </w:t>
      </w:r>
      <w:r>
        <w:rPr>
          <w:rFonts w:ascii="Cambria" w:hAnsi="Cambria" w:cs="Times New Roman"/>
          <w:color w:val="000000"/>
          <w:sz w:val="24"/>
          <w:lang w:eastAsia="ru-RU"/>
        </w:rPr>
        <w:t>бытовые помещения лит ДА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61:58:0002013:268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42,7; 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участок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голтовки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лит ДБ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61:58:0002013:291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30,2; 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производственное здание лит Е, Пристройка лит Е1, е1, е2, к.н. 61:58:0002013:165,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368,7; производственное здание лит ЕА, к.н. 61:58:0002013:250,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116,6; пристройка лит ЕБ, к.н. 61:58:0002013:166,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9,9; производственное здание лит ЕВ, к.н. 61:58:0002013:289,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8,5; учреждение - производственное лит И, И2, И3, к.н. 61:58:0002013:226,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142,9; производственное здание лит ИА, к.н. 61:58:0002013:266,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4; производственное здание лит ИБ, к.н. 61:58:0002013:265,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153,6; учреждение лит К, к.н. 61:58:0002013:162,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24,1; производственное учреждение лит Л,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173,7, Тамбур лит л,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3,1, к.н. 61:58:0002013:192; складское лит Н, к.н. 61:58:0002013:222,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182,9; производственное здание лит НА, к.н. 61:58:0002013:193,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178,5; учреждение лит М, к.н. 61:58:0002013:163,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8,3; проходная лит Ч, к.н. 61:58:0002013:215,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14,1; сарай лит КК,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55,62; сарай лит ЧК,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29,19; Ворота лит. 1,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15; Ворота лит. 2,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15; производственное здание лит Ц, Ц1, Ц2, к.н. 61:58:0002013:676,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143,4; Сарай лит ЦА,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31,2; Сарай лит. ЦВ, пл. 34,45; производственное здание лит. Х, к.н. 61:58:0002013:174,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72,1; производственное здание лит. Ш, Ш1, к.н. 61:58:0002013:675,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139,9; административное здание лит. Ю, к.н. 61:58:0002013:247,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63,7; производственное здание лит. Я, Я1, Я2, Я3, к.н. 61:58:0002013:729,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801,8;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зар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. мастерская лит АД,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22,75; пристройка лит. я,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13,5; производственное здание лит ЯА, к.н. 61:58:0002013:290,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96,0; туалет лит ЯБ, к.н. 61:58:0002013:194,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21,8; производственное здание лит ЯВ, к.н. 61:58:0002013:249,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34,1; производственное здание лит ЯГ, ЯГ1, ЯГ2, ЯГ3, к.н. 61:58:0002013:674,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395,2; Навес лит ЯГ4,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93,87; Навес лит ЯГ5,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46,76;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з.у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. 61:58:0002013:36,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8 150, земли населенных пунктов для использования в целях эксплуатации производственной базы; </w:t>
      </w:r>
      <w:r>
        <w:rPr>
          <w:rFonts w:ascii="Cambria" w:hAnsi="Cambria"/>
          <w:color w:val="000000"/>
          <w:sz w:val="24"/>
        </w:rPr>
        <w:t>Вытяжка; Газовый горн; Газовая печь в нерабочем состоянии; Печь газовая большая литьевая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; </w:t>
      </w:r>
      <w:r>
        <w:rPr>
          <w:rFonts w:ascii="Cambria" w:hAnsi="Cambria"/>
          <w:sz w:val="24"/>
        </w:rPr>
        <w:t xml:space="preserve">адрес нежилых зданий и </w:t>
      </w:r>
      <w:proofErr w:type="spellStart"/>
      <w:r>
        <w:rPr>
          <w:rFonts w:ascii="Cambria" w:hAnsi="Cambria"/>
          <w:sz w:val="24"/>
        </w:rPr>
        <w:t>з.у</w:t>
      </w:r>
      <w:proofErr w:type="spellEnd"/>
      <w:r>
        <w:rPr>
          <w:rFonts w:ascii="Cambria" w:hAnsi="Cambria"/>
          <w:sz w:val="24"/>
        </w:rPr>
        <w:t xml:space="preserve">. 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Ростовская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обл</w:t>
      </w:r>
      <w:proofErr w:type="spellEnd"/>
      <w:r>
        <w:rPr>
          <w:rFonts w:ascii="Cambria" w:hAnsi="Cambria"/>
          <w:sz w:val="24"/>
        </w:rPr>
        <w:t>, г Таганрог, пер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 Смирновский, 53</w:t>
      </w:r>
    </w:p>
    <w:sectPr w:rsidR="0014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B8"/>
    <w:rsid w:val="00143F86"/>
    <w:rsid w:val="006168E9"/>
    <w:rsid w:val="00A1201F"/>
    <w:rsid w:val="00A25FB8"/>
    <w:rsid w:val="00C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Осипова</dc:creator>
  <cp:lastModifiedBy>Кеменов Богдан</cp:lastModifiedBy>
  <cp:revision>2</cp:revision>
  <dcterms:created xsi:type="dcterms:W3CDTF">2019-02-25T13:51:00Z</dcterms:created>
  <dcterms:modified xsi:type="dcterms:W3CDTF">2019-02-25T13:51:00Z</dcterms:modified>
</cp:coreProperties>
</file>