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9" w:rsidRDefault="00EC7109" w:rsidP="00EC7109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Договора купли-продажи имущества</w:t>
      </w: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ДОГОВОР №____________</w:t>
      </w: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КУПЛИ-ПРОДАЖИ НЕДВИЖИМОГО ИМУЩЕСТВА </w:t>
      </w: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г. Новосибирск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1875E8">
        <w:rPr>
          <w:rFonts w:ascii="Times New Roman" w:eastAsia="Times New Roman" w:hAnsi="Times New Roman" w:cs="Times New Roman"/>
          <w:color w:val="000000"/>
        </w:rPr>
        <w:t>«____» _________ 201</w:t>
      </w:r>
      <w:r>
        <w:rPr>
          <w:rFonts w:ascii="Times New Roman" w:eastAsia="Times New Roman" w:hAnsi="Times New Roman" w:cs="Times New Roman"/>
          <w:color w:val="000000"/>
        </w:rPr>
        <w:t>9</w:t>
      </w:r>
      <w:r w:rsidRPr="001875E8">
        <w:rPr>
          <w:rFonts w:ascii="Times New Roman" w:eastAsia="Times New Roman" w:hAnsi="Times New Roman" w:cs="Times New Roman"/>
          <w:color w:val="000000"/>
        </w:rPr>
        <w:t>г.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Акционерное общество «Российский аукционный дом» (АО «РАД»),</w:t>
      </w:r>
      <w:r w:rsidRPr="001875E8">
        <w:rPr>
          <w:rFonts w:ascii="Calibri" w:eastAsia="Calibri" w:hAnsi="Calibri" w:cs="Calibri"/>
          <w:color w:val="000000"/>
        </w:rPr>
        <w:t xml:space="preserve"> </w:t>
      </w:r>
      <w:r w:rsidRPr="001875E8">
        <w:rPr>
          <w:rFonts w:ascii="Times New Roman" w:eastAsia="Times New Roman" w:hAnsi="Times New Roman" w:cs="Times New Roman"/>
          <w:color w:val="000000"/>
        </w:rPr>
        <w:t>ИНН 7838430413, ОГРН 1097847233351, КПП 783801001,</w:t>
      </w: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в лице </w:t>
      </w:r>
      <w:r w:rsidRPr="001875E8">
        <w:rPr>
          <w:rFonts w:ascii="Times New Roman" w:eastAsia="Times New Roman" w:hAnsi="Times New Roman" w:cs="Times New Roman"/>
        </w:rPr>
        <w:t>директора Новосибирского филиала АО «РАД» Колтаковой Любови Ивановны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, действующего на основании </w:t>
      </w:r>
      <w:r w:rsidRPr="001875E8">
        <w:rPr>
          <w:rFonts w:ascii="Times New Roman" w:eastAsia="Times New Roman" w:hAnsi="Times New Roman" w:cs="Times New Roman"/>
        </w:rPr>
        <w:t>Доверенности №Д-039 от 29.12.2018 г.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 именуемое в дальнейшем </w:t>
      </w:r>
      <w:r w:rsidRPr="001875E8">
        <w:rPr>
          <w:rFonts w:ascii="Times New Roman" w:eastAsia="Times New Roman" w:hAnsi="Times New Roman" w:cs="Times New Roman"/>
          <w:b/>
          <w:color w:val="000000"/>
        </w:rPr>
        <w:t>«Организатор торгов»,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 действующее на основании Рамочного договора об оказании услуг по организации торгов №</w:t>
      </w:r>
      <w:r w:rsidRPr="001875E8">
        <w:rPr>
          <w:rFonts w:ascii="Times New Roman" w:eastAsia="Times New Roman" w:hAnsi="Times New Roman" w:cs="Times New Roman"/>
        </w:rPr>
        <w:t>_______________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 от </w:t>
      </w:r>
      <w:r w:rsidRPr="001875E8">
        <w:rPr>
          <w:rFonts w:ascii="Times New Roman" w:eastAsia="Times New Roman" w:hAnsi="Times New Roman" w:cs="Times New Roman"/>
        </w:rPr>
        <w:t>____________________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 и поручения №___ от _______г. от имени и по поручению </w:t>
      </w:r>
      <w:r w:rsidRPr="00896C7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«Финансовые Партнеры» (ООО «Финансовые партнеры»), в лице генерального директора Сазонова Ильи Владимировича, действующей на основании Устава,  ИНН 7204192350, ОГРН 1137232045279, КПП 720301001, адрес местонахождения 625048 г. Тюмень, ул. Максима Горького 44, офис 607</w:t>
      </w:r>
      <w:r w:rsidRPr="001875E8">
        <w:rPr>
          <w:rFonts w:ascii="Times New Roman" w:eastAsia="Times New Roman" w:hAnsi="Times New Roman" w:cs="Times New Roman"/>
          <w:b/>
          <w:color w:val="000000"/>
        </w:rPr>
        <w:t>,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 именуемого  в дальнейшем </w:t>
      </w:r>
      <w:r w:rsidRPr="001875E8">
        <w:rPr>
          <w:rFonts w:ascii="Times New Roman" w:eastAsia="Times New Roman" w:hAnsi="Times New Roman" w:cs="Times New Roman"/>
          <w:b/>
          <w:color w:val="000000"/>
        </w:rPr>
        <w:t>«Залогодержатель»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 с одной стороны, и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______________, </w:t>
      </w:r>
      <w:r w:rsidRPr="001875E8">
        <w:rPr>
          <w:rFonts w:ascii="Times New Roman" w:eastAsia="Times New Roman" w:hAnsi="Times New Roman" w:cs="Times New Roman"/>
          <w:color w:val="000000"/>
        </w:rPr>
        <w:t>_________________ года рождения, именуемый в дальнейшем</w:t>
      </w: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 «Покупатель»</w:t>
      </w:r>
      <w:r w:rsidRPr="001875E8">
        <w:rPr>
          <w:rFonts w:ascii="Times New Roman" w:eastAsia="Times New Roman" w:hAnsi="Times New Roman" w:cs="Times New Roman"/>
          <w:color w:val="000000"/>
        </w:rPr>
        <w:t>, с другой стороны, именуемые в дальнейшем «Стороны», на основании Протокола о результатах электронного ау</w:t>
      </w:r>
      <w:r>
        <w:rPr>
          <w:rFonts w:ascii="Times New Roman" w:eastAsia="Times New Roman" w:hAnsi="Times New Roman" w:cs="Times New Roman"/>
          <w:color w:val="000000"/>
        </w:rPr>
        <w:t xml:space="preserve">кциона РАД-_______ от __.__.201  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г., заключили настоящий Договор (далее – Договор) о нижеследующем: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1.1. В соответствии с действующим законодательством РФ и настоящим Договором, Организатор торгов, действуя от имени Залогодержателя, передает в собственность, а Покупатель принимает в собственность и оплачивает следующее недвижимое имущество (далее по тексту - Недвижимое имущество):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______________, назначение: __________________, общая площадь ___________ кв.м., этаж: ____________, адрес (местонахождение) объекта: ______________________________________, кадастровый номер _________________.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1.2. Недвижимое имущество, указанное в п.1.1. настоящего Договора, продаются на основании: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- Гражданского кодекса Российской Федерации;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- Федерального закона № 102-ФЗ от 16.07.1998 «Об ипотеке (залоге недвижимости)»;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- Решение об обращении взыскания на заложенное имущество вынесено «____»______ 20____г. _____________ судом за №__________. Решение вступило в законную силу «____»_____ 20____г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1.3. Покупатель извещен о том, что на момент подписания Договора Недвижимое имущество находятся в залоге у Залогодержателя в качестве обеспечения исполнения обязанностей, возникающих у Залогодателя на основании Договора займа №_____________ и закладной №_________________.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709"/>
          <w:tab w:val="left" w:pos="6983"/>
        </w:tabs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ПРАВА И ОБЯЗАННОСТИ СТОРОН</w:t>
      </w:r>
    </w:p>
    <w:p w:rsidR="00EC7109" w:rsidRPr="001875E8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993"/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  Организатор торгов обязан: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2.1.1. Нести императивные обязанности, предусмотренные действующим законодательством Российской Федерации.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center" w:pos="4677"/>
          <w:tab w:val="left" w:pos="6983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2.2.      Покупатель обязан: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lastRenderedPageBreak/>
        <w:t>2.2.1.    Оплатить договорную цену Недвижимого имущества, указанную в п. 3.1. настоящего Договора.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2.2.2. Принять Недвижимое имущество в порядке и на условиях, предусмотренных настоящим Договором.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3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2.2.3. Нести иные обязанности, предусмотренные действующим законодательством Российской Федерации и настоящим Договором.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3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0"/>
          <w:tab w:val="left" w:pos="851"/>
          <w:tab w:val="left" w:pos="6983"/>
        </w:tabs>
        <w:ind w:left="928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ЦЕНА И ПОРЯДОК РАСЧЕТОВ</w:t>
      </w:r>
    </w:p>
    <w:p w:rsidR="00EC7109" w:rsidRPr="001875E8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Стоимость Недвижимого имущества по итогам открытого аукциона в соответствии</w:t>
      </w:r>
      <w:r w:rsidRPr="001875E8">
        <w:rPr>
          <w:rFonts w:ascii="Calibri" w:eastAsia="Calibri" w:hAnsi="Calibri" w:cs="Calibri"/>
          <w:color w:val="000000"/>
        </w:rPr>
        <w:t xml:space="preserve"> с </w:t>
      </w:r>
      <w:r w:rsidRPr="001875E8">
        <w:rPr>
          <w:rFonts w:ascii="Times New Roman" w:eastAsia="Times New Roman" w:hAnsi="Times New Roman" w:cs="Times New Roman"/>
          <w:color w:val="000000"/>
        </w:rPr>
        <w:t>Протоколом о результатах электронного аукциона РАД-_______ от _____________г. составляет ____________ (________________________) рублей, НДС не облагается.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6983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Договорная цена Недвижимого имущества окончательная и изменению не подлежит.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1134"/>
          <w:tab w:val="center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3.2.  Задаток в сумме __________ (_________________) рублей 00 копеек, перечисленный Покупателем по Договору о задатке (договору присоединения) №______________ от ___________г., засчитан в счет оплаты стоимости Объектов.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1134"/>
          <w:tab w:val="center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2.3. На дату заключения Договора Покупателем оплачена полная стоимость Недвижимого имущества.</w:t>
      </w:r>
    </w:p>
    <w:p w:rsidR="00EC7109" w:rsidRPr="001875E8" w:rsidRDefault="00EC7109" w:rsidP="00EC710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ПЕРЕДАЧА НЕДВИЖИМОГО ИМУЩЕСТВА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4.1. Передача Покупателю Недвижимого имущества производится посредством передачи документов, необходимых для регистрации перехода права собственности Покупателя на Недвижимое имущество. </w:t>
      </w: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4.2.  Передача Покупателю документов, необходимых для регистрации перехода права собственности Покупателя на Недвижимое имущество осуществляется Залогодержателем и Организатором торгов по трехстороннему передаточному акту или иному документу о передаче в течение 5 (пяти) рабочих дней с даты подписания Договора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ПЕРЕХОД ПРАВА НА НЕДВИЖИМОЕ ИМУЩЕСТВО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5.1. В соответствии со ст.ст.131 Гражданского кодекса Российской Федерации права на Недвижимое имущество возникают у Покупателя с момента государственной регистрации такого права в органе, осуществляющем государственную регистрацию прав на недвижимое имущество и сделок с ним.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5.2. Государственная регистрация права при переходе права собственности на Недвижимое имущество по итогам аукциона, проведенного в соответствии с решением суда в результате обращения взыскания на него, проводится в соответствии со ст. 50 Федерального закона от 13.07.2015 N 218-ФЗ "О государственной регистрации недвижимости" (далее – Закон о гос.регистрации), на основании совместного заявления приобретателя и залогодержателя или заявления залогодержателя, оставляющего предмет ипотеки за собой, и представления следующих документов: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- копия решения суда об обращении взыскания на заложенное имущество, надлежащим образом заверенная и скрепленная печатью суда, с отметкой о вступлении этого решения в законную силу;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- документы, подтверждающие реализацию заложенного имущества на торгах (протокол о результатах торгов, договор купли-продажи, заключенный с лицом, выигравшим торги).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5.3. Государственная регистрация прав на объект недвижимости осуществляется без заявления собственника (правообладателя) объекта недвижимости при переходе права собственности на недвижимое имущество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 (п. 3 ст. 50 ФЗ 218-ФЗ от 13.07.2015г.).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lastRenderedPageBreak/>
        <w:t>5.4. При государственной регистрации перехода права собственности на недвижимое имущество в результате обращения взыскания на него по решению суда, регистрационная запись об ипотеке, обеспечивающей требования залогодержателя, в целях удовлетворения которых реализован предмет ипотеки, погашается одновременно с государственной регистрацией права собственности приобретателя заложенного имущества или залогодержателя (п. 2 ст. 50 ФЗ 218-ФЗ от 13.07.2015г.)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5.5. Риск случайной гибели или случайного повреждения Объектов переходит к Покупателю с момента государственной регистрации перехода права собственности на Объекты.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ОТВЕТСТВЕННОСТЬ СТОРОН</w:t>
      </w:r>
    </w:p>
    <w:p w:rsidR="00EC7109" w:rsidRPr="001875E8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EC7109" w:rsidRPr="001875E8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Сторона, необоснованно уклоняющаяся от государственной регистрации перехода права собственности на Недвижимое имущество к Покупателю, должна возместить другой Стороне убытки, вызванные задержкой регистрации, при этом ответственность за предоставление документов лежит на Залогодержателе.</w:t>
      </w:r>
    </w:p>
    <w:p w:rsidR="00EC7109" w:rsidRPr="001875E8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Взыскание неустоек и возмещение убытков не освобождает Сторону, нарушившую настоящий Договор, от исполнения обязательств в натуре.</w:t>
      </w:r>
    </w:p>
    <w:p w:rsidR="00EC7109" w:rsidRPr="001875E8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left="360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center" w:pos="4677"/>
        </w:tabs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ОБСТОЯТЕЛЬСТВА НЕПРЕОДОЛИМОЙ СИЛЫ</w:t>
      </w:r>
    </w:p>
    <w:p w:rsidR="00EC7109" w:rsidRPr="001875E8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Ни одна из Сторон не несет ответственность перед другой Стороной за неисполнение обязательств по Договору, обусловленное действием обстоятельств непреодолимой силы, то есть чрезвычайных и непредотвратимых обстоятельств, в том числе: объявленная или фактическая война, гражданские волнения, эпидемии, блокада, эмбарго, пожары, землетрясения, наводнения и другие природные, стихийные бедствия, а также актов государственных органов. Сторона, не исполняющая обязательства по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 не позднее трех рабочих дней со дня наступления таких обстоятельств, в противном случае она теряет право ссылаться на эти обстоятельства.</w:t>
      </w:r>
    </w:p>
    <w:p w:rsidR="00EC7109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 (трех) дней с момента выявления таких обстоятельств, при этом срок выполнения обязательств по настоящему Договору переносится соразмерно времени, в течении которого действовали такие обязательства.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СРОК ДЕЙСТВИЯ НАСТОЯЩЕГО ДОГОВОРА</w:t>
      </w:r>
    </w:p>
    <w:p w:rsidR="00EC7109" w:rsidRPr="001875E8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Договор вступает в силу с момента его подписания Сторонами и действует до полного исполнения Сторонами принятых на себя обязательств по Договору.</w:t>
      </w:r>
    </w:p>
    <w:p w:rsidR="00EC7109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Любые изменения и дополнения к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709"/>
          <w:tab w:val="left" w:pos="6983"/>
        </w:tabs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ОСОБЫЕ УСЛОВИЯ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1875E8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9</w:t>
      </w:r>
      <w:r w:rsidRPr="001875E8">
        <w:rPr>
          <w:rFonts w:ascii="Times New Roman" w:eastAsia="Times New Roman" w:hAnsi="Times New Roman" w:cs="Times New Roman"/>
        </w:rPr>
        <w:t xml:space="preserve">.1. Недвижимое имущество, указанное в п.1.1. настоящего Договора, считается переданным Организатором торгов и Залогодержателем, и полученным Покупателем в момент подписания настоящего Договора и акта передачи документов, который по обоюдному согласию Сторон </w:t>
      </w:r>
      <w:r w:rsidRPr="001875E8">
        <w:rPr>
          <w:rFonts w:ascii="Times New Roman" w:eastAsia="Times New Roman" w:hAnsi="Times New Roman" w:cs="Times New Roman"/>
        </w:rPr>
        <w:lastRenderedPageBreak/>
        <w:t>одновременно имеет силу акта приема-передачи Недвижимого имущества (отдельного документа - акта приема-передачи Недвижимого имущества Сторонами не составляется).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1875E8">
        <w:rPr>
          <w:rFonts w:ascii="Times New Roman" w:eastAsia="Times New Roman" w:hAnsi="Times New Roman" w:cs="Times New Roman"/>
        </w:rPr>
        <w:t>Отсутствие у Сторон отдельного документа - акта приема-передачи Недвижимого имущества не является препятствием к государственной регистрации перехода права собственности на Недвижимое имущество к Покупателю.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highlight w:val="white"/>
        </w:rPr>
      </w:pPr>
      <w:r w:rsidRPr="001875E8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9</w:t>
      </w:r>
      <w:r w:rsidRPr="001875E8">
        <w:rPr>
          <w:rFonts w:ascii="Times New Roman" w:eastAsia="Times New Roman" w:hAnsi="Times New Roman" w:cs="Times New Roman"/>
        </w:rPr>
        <w:t xml:space="preserve">.2. </w:t>
      </w:r>
      <w:r w:rsidRPr="001875E8">
        <w:rPr>
          <w:rFonts w:ascii="Times New Roman" w:eastAsia="Times New Roman" w:hAnsi="Times New Roman" w:cs="Times New Roman"/>
          <w:highlight w:val="white"/>
        </w:rPr>
        <w:t>Покупатель подтверждает, что все существенные характеристики Недвижимого имущества, включая его месторасположение, пространственную ориентацию, вид из окон, размеры, планировку, состояние, инженерно-техническое оборудование им не будут осмотрены в виду того, что Недвижимое имущество передано без ключей от его дверей, без его предварительного показа Организатором торго</w:t>
      </w:r>
      <w:r>
        <w:rPr>
          <w:rFonts w:ascii="Times New Roman" w:eastAsia="Times New Roman" w:hAnsi="Times New Roman" w:cs="Times New Roman"/>
          <w:highlight w:val="white"/>
        </w:rPr>
        <w:t>в и Залогодержателем Покупателю, данные характеристики не имеют для Покупателя существенного значения</w:t>
      </w:r>
      <w:r w:rsidRPr="001875E8">
        <w:rPr>
          <w:rFonts w:ascii="Times New Roman" w:eastAsia="Times New Roman" w:hAnsi="Times New Roman" w:cs="Times New Roman"/>
          <w:highlight w:val="white"/>
        </w:rPr>
        <w:t>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highlight w:val="white"/>
        </w:rPr>
      </w:pPr>
      <w:r w:rsidRPr="001875E8">
        <w:rPr>
          <w:rFonts w:ascii="Times New Roman" w:eastAsia="Times New Roman" w:hAnsi="Times New Roman" w:cs="Times New Roman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highlight w:val="white"/>
        </w:rPr>
        <w:t>9</w:t>
      </w:r>
      <w:r w:rsidRPr="001875E8">
        <w:rPr>
          <w:rFonts w:ascii="Times New Roman" w:eastAsia="Times New Roman" w:hAnsi="Times New Roman" w:cs="Times New Roman"/>
          <w:highlight w:val="white"/>
        </w:rPr>
        <w:t>.3. Покупатель осведомлен Продавцом о возможном наличии задолженности обслуживающим коммунальным службам и организациям по содержанию Недвижимого имущества и общего имущества в многоквартирном доме, в котором расположено Недвижимое имущество, включая, но не ограничиваясь, - по оплате коммунальных услуг, капитального ремонта.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1875E8">
        <w:rPr>
          <w:rFonts w:ascii="Times New Roman" w:eastAsia="Times New Roman" w:hAnsi="Times New Roman" w:cs="Times New Roman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highlight w:val="white"/>
        </w:rPr>
        <w:t>9</w:t>
      </w:r>
      <w:r w:rsidRPr="001875E8">
        <w:rPr>
          <w:rFonts w:ascii="Times New Roman" w:eastAsia="Times New Roman" w:hAnsi="Times New Roman" w:cs="Times New Roman"/>
          <w:highlight w:val="white"/>
        </w:rPr>
        <w:t>.4. Покупатель осведомлен Организатором торгов, что по адресу Недвижимого имущества на момент заключения настоящего Договора могут быть зарегистрированы и проживать третьи лица. Указанное в настоящем пункте Договора обстоятельство не является препятствием к заключению настоящего Договора.</w:t>
      </w:r>
      <w:r w:rsidRPr="001875E8">
        <w:rPr>
          <w:rFonts w:ascii="Times New Roman" w:eastAsia="Times New Roman" w:hAnsi="Times New Roman" w:cs="Times New Roman"/>
        </w:rPr>
        <w:t xml:space="preserve"> </w:t>
      </w:r>
      <w:r w:rsidRPr="001875E8">
        <w:rPr>
          <w:rFonts w:ascii="Times New Roman" w:eastAsia="Times New Roman" w:hAnsi="Times New Roman" w:cs="Times New Roman"/>
          <w:highlight w:val="white"/>
        </w:rPr>
        <w:t>Все действия и расходы по выселению и снятию с регистрационного учета указанных в настоящем пункте Договора лиц, выполняет и несет Покупатель собственными силами и за свой счет.</w:t>
      </w:r>
    </w:p>
    <w:p w:rsidR="00EC7109" w:rsidRPr="001875E8" w:rsidRDefault="00EC7109" w:rsidP="00EC710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709"/>
          <w:tab w:val="left" w:pos="6983"/>
        </w:tabs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ЗАКЛЮЧИТЕЛЬНЫЕ ПОЛОЖЕНИЯ </w:t>
      </w:r>
    </w:p>
    <w:p w:rsidR="00EC7109" w:rsidRPr="001875E8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 Расходы по заключению настоящего Договора Стороны оплачивают в соответствии с действующим законодательством Российской Федерации.</w:t>
      </w:r>
    </w:p>
    <w:p w:rsidR="00EC7109" w:rsidRPr="001875E8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 Во всем остальном, что не предусмотрено настоящим Договором, Стороны руководствуются действующим Законодательством РФ.</w:t>
      </w:r>
    </w:p>
    <w:p w:rsidR="00EC7109" w:rsidRPr="00896C7B" w:rsidRDefault="00EC7109" w:rsidP="00EC710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 Настоящий Договор составлен в 4 (четырех) экземплярах, имеющих одинаковую юридическую силу (1 экземпляр – Организатору торгов, 2 экземпляра – Покупателю, 1 экземпляр - Залогодержателю). </w:t>
      </w:r>
    </w:p>
    <w:p w:rsidR="00EC7109" w:rsidRPr="001875E8" w:rsidRDefault="00EC7109" w:rsidP="00EC710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709"/>
          <w:tab w:val="left" w:pos="6983"/>
        </w:tabs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АДРЕСА И ПОДПИСИ СТОРОН</w:t>
      </w:r>
    </w:p>
    <w:tbl>
      <w:tblPr>
        <w:tblW w:w="972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725"/>
      </w:tblGrid>
      <w:tr w:rsidR="00EC7109" w:rsidRPr="001875E8" w:rsidTr="00660A74">
        <w:tc>
          <w:tcPr>
            <w:tcW w:w="9725" w:type="dxa"/>
          </w:tcPr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Организатор торгов: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b/>
                <w:color w:val="000000"/>
              </w:rPr>
              <w:t>Акционерное общество «Российский аукционный дом»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>Юр. адрес: 190000, г. Санкт-Петербург, пер. Гривцова, д.5, литер В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 xml:space="preserve">Почтовый адрес: 630007, </w:t>
            </w:r>
            <w:r w:rsidRPr="001875E8">
              <w:rPr>
                <w:rFonts w:ascii="Times New Roman" w:eastAsia="Times New Roman" w:hAnsi="Times New Roman" w:cs="Times New Roman"/>
              </w:rPr>
              <w:t>г. Новосибирск, ул. Серебренниковская, 20, кабинет 213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 xml:space="preserve">Тел. </w:t>
            </w:r>
            <w:r w:rsidRPr="001875E8">
              <w:rPr>
                <w:rFonts w:ascii="Times New Roman" w:eastAsia="Times New Roman" w:hAnsi="Times New Roman" w:cs="Times New Roman"/>
              </w:rPr>
              <w:t>(3852) 539004, 89619982712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>ИНН 7838430413      КПП 783801001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 xml:space="preserve">Р/с 40702810835000004048 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>К/с 30101810900000000790 в «Банк «Санкт-Петербург» (ОАО) г. Санкт-Петербург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>БИК 044030790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 xml:space="preserve">от имени и в интересах </w:t>
            </w:r>
            <w:r w:rsidRPr="001875E8">
              <w:rPr>
                <w:rFonts w:ascii="Times New Roman" w:eastAsia="Times New Roman" w:hAnsi="Times New Roman" w:cs="Times New Roman"/>
                <w:b/>
                <w:color w:val="000000"/>
              </w:rPr>
              <w:t>Залогодержателя:</w:t>
            </w:r>
          </w:p>
        </w:tc>
      </w:tr>
      <w:tr w:rsidR="00EC7109" w:rsidRPr="001875E8" w:rsidTr="00660A74">
        <w:tc>
          <w:tcPr>
            <w:tcW w:w="9725" w:type="dxa"/>
          </w:tcPr>
          <w:p w:rsidR="00EC7109" w:rsidRPr="00896C7B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96C7B">
              <w:rPr>
                <w:rFonts w:ascii="Times New Roman" w:eastAsia="Times New Roman" w:hAnsi="Times New Roman" w:cs="Times New Roman"/>
                <w:b/>
              </w:rPr>
              <w:t>Общество с ограниченной ответственностью «Финансовые Партнеры»</w:t>
            </w:r>
          </w:p>
          <w:p w:rsidR="00EC7109" w:rsidRPr="00896C7B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6C7B">
              <w:rPr>
                <w:rFonts w:ascii="Times New Roman" w:eastAsia="Times New Roman" w:hAnsi="Times New Roman" w:cs="Times New Roman"/>
              </w:rPr>
              <w:t>Юр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96C7B">
              <w:rPr>
                <w:rFonts w:ascii="Times New Roman" w:eastAsia="Times New Roman" w:hAnsi="Times New Roman" w:cs="Times New Roman"/>
              </w:rPr>
              <w:t xml:space="preserve"> адрес: 625048, Тюменская область, г. Тюмень, ул. Максима Горького, 44, офис 607</w:t>
            </w:r>
          </w:p>
          <w:p w:rsidR="00EC7109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6C7B">
              <w:rPr>
                <w:rFonts w:ascii="Times New Roman" w:eastAsia="Times New Roman" w:hAnsi="Times New Roman" w:cs="Times New Roman"/>
              </w:rPr>
              <w:t>Почтовый адрес: 625048, Тюменская область, г. Тюмень, ул. Максима Горького, 44, офис 607</w:t>
            </w:r>
          </w:p>
          <w:p w:rsidR="00EC7109" w:rsidRPr="00896C7B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Тел. </w:t>
            </w:r>
            <w:r w:rsidRPr="00896C7B">
              <w:rPr>
                <w:rFonts w:ascii="Times New Roman" w:eastAsia="Times New Roman" w:hAnsi="Times New Roman" w:cs="Times New Roman"/>
              </w:rPr>
              <w:t>8 (3452) 617770</w:t>
            </w:r>
          </w:p>
          <w:p w:rsidR="00EC7109" w:rsidRPr="00896C7B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6C7B">
              <w:rPr>
                <w:rFonts w:ascii="Times New Roman" w:eastAsia="Times New Roman" w:hAnsi="Times New Roman" w:cs="Times New Roman"/>
              </w:rPr>
              <w:t>ИНН</w:t>
            </w:r>
            <w:r w:rsidRPr="00896C7B">
              <w:rPr>
                <w:rFonts w:ascii="Times New Roman" w:eastAsia="Times New Roman" w:hAnsi="Times New Roman" w:cs="Times New Roman"/>
              </w:rPr>
              <w:tab/>
              <w:t>7204192350   КПП</w:t>
            </w:r>
            <w:r w:rsidRPr="00896C7B">
              <w:rPr>
                <w:rFonts w:ascii="Times New Roman" w:eastAsia="Times New Roman" w:hAnsi="Times New Roman" w:cs="Times New Roman"/>
              </w:rPr>
              <w:tab/>
              <w:t>720301001</w:t>
            </w:r>
          </w:p>
          <w:p w:rsidR="00EC7109" w:rsidRPr="00896C7B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6C7B">
              <w:rPr>
                <w:rFonts w:ascii="Times New Roman" w:eastAsia="Times New Roman" w:hAnsi="Times New Roman" w:cs="Times New Roman"/>
              </w:rPr>
              <w:t>ОГРН 1137232045279</w:t>
            </w:r>
          </w:p>
          <w:p w:rsidR="00EC7109" w:rsidRPr="00896C7B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6C7B">
              <w:rPr>
                <w:rFonts w:ascii="Times New Roman" w:eastAsia="Times New Roman" w:hAnsi="Times New Roman" w:cs="Times New Roman"/>
              </w:rPr>
              <w:t xml:space="preserve">р/с  40702810262610000000  ПАО  "Уральский банк реконструкции и развития"   </w:t>
            </w:r>
          </w:p>
          <w:p w:rsidR="00EC7109" w:rsidRPr="00896C7B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6C7B">
              <w:rPr>
                <w:rFonts w:ascii="Times New Roman" w:eastAsia="Times New Roman" w:hAnsi="Times New Roman" w:cs="Times New Roman"/>
              </w:rPr>
              <w:t>к/с  30101810900000000795</w:t>
            </w:r>
          </w:p>
          <w:p w:rsidR="00EC7109" w:rsidRPr="00896C7B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6C7B">
              <w:rPr>
                <w:rFonts w:ascii="Times New Roman" w:eastAsia="Times New Roman" w:hAnsi="Times New Roman" w:cs="Times New Roman"/>
              </w:rPr>
              <w:t>БИК  046577795</w:t>
            </w:r>
          </w:p>
          <w:p w:rsidR="00EC7109" w:rsidRPr="00896C7B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6C7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896C7B">
              <w:rPr>
                <w:rFonts w:ascii="Times New Roman" w:eastAsia="Times New Roman" w:hAnsi="Times New Roman" w:cs="Times New Roman"/>
              </w:rPr>
              <w:t>-</w:t>
            </w:r>
            <w:r w:rsidRPr="00896C7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896C7B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6" w:history="1">
              <w:r w:rsidRPr="00896C7B">
                <w:rPr>
                  <w:rStyle w:val="af5"/>
                  <w:rFonts w:ascii="Times New Roman" w:eastAsia="Times New Roman" w:hAnsi="Times New Roman" w:cs="Times New Roman"/>
                  <w:lang w:val="en-US"/>
                </w:rPr>
                <w:t>finbank</w:t>
              </w:r>
              <w:r w:rsidRPr="00896C7B">
                <w:rPr>
                  <w:rStyle w:val="af5"/>
                  <w:rFonts w:ascii="Times New Roman" w:eastAsia="Times New Roman" w:hAnsi="Times New Roman" w:cs="Times New Roman"/>
                </w:rPr>
                <w:t>72@</w:t>
              </w:r>
              <w:r w:rsidRPr="00896C7B">
                <w:rPr>
                  <w:rStyle w:val="af5"/>
                  <w:rFonts w:ascii="Times New Roman" w:eastAsia="Times New Roman" w:hAnsi="Times New Roman" w:cs="Times New Roman"/>
                  <w:lang w:val="en-US"/>
                </w:rPr>
                <w:t>yandex</w:t>
              </w:r>
              <w:r w:rsidRPr="00896C7B">
                <w:rPr>
                  <w:rStyle w:val="af5"/>
                  <w:rFonts w:ascii="Times New Roman" w:eastAsia="Times New Roman" w:hAnsi="Times New Roman" w:cs="Times New Roman"/>
                </w:rPr>
                <w:t>.</w:t>
              </w:r>
              <w:r w:rsidRPr="00896C7B">
                <w:rPr>
                  <w:rStyle w:val="af5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  <w:r w:rsidRPr="00896C7B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7" w:history="1">
              <w:r w:rsidRPr="00896C7B">
                <w:rPr>
                  <w:rStyle w:val="af5"/>
                  <w:rFonts w:ascii="Times New Roman" w:eastAsia="Times New Roman" w:hAnsi="Times New Roman" w:cs="Times New Roman"/>
                  <w:lang w:val="en-US"/>
                </w:rPr>
                <w:t>chernyx</w:t>
              </w:r>
              <w:r w:rsidRPr="00896C7B">
                <w:rPr>
                  <w:rStyle w:val="af5"/>
                  <w:rFonts w:ascii="Times New Roman" w:eastAsia="Times New Roman" w:hAnsi="Times New Roman" w:cs="Times New Roman"/>
                </w:rPr>
                <w:t>.</w:t>
              </w:r>
              <w:r w:rsidRPr="00896C7B">
                <w:rPr>
                  <w:rStyle w:val="af5"/>
                  <w:rFonts w:ascii="Times New Roman" w:eastAsia="Times New Roman" w:hAnsi="Times New Roman" w:cs="Times New Roman"/>
                  <w:lang w:val="en-US"/>
                </w:rPr>
                <w:t>fin</w:t>
              </w:r>
              <w:r w:rsidRPr="00896C7B">
                <w:rPr>
                  <w:rStyle w:val="af5"/>
                  <w:rFonts w:ascii="Times New Roman" w:eastAsia="Times New Roman" w:hAnsi="Times New Roman" w:cs="Times New Roman"/>
                </w:rPr>
                <w:t>-</w:t>
              </w:r>
              <w:r w:rsidRPr="00896C7B">
                <w:rPr>
                  <w:rStyle w:val="af5"/>
                  <w:rFonts w:ascii="Times New Roman" w:eastAsia="Times New Roman" w:hAnsi="Times New Roman" w:cs="Times New Roman"/>
                  <w:lang w:val="en-US"/>
                </w:rPr>
                <w:t>partners</w:t>
              </w:r>
              <w:r w:rsidRPr="00896C7B">
                <w:rPr>
                  <w:rStyle w:val="af5"/>
                  <w:rFonts w:ascii="Times New Roman" w:eastAsia="Times New Roman" w:hAnsi="Times New Roman" w:cs="Times New Roman"/>
                </w:rPr>
                <w:t>@</w:t>
              </w:r>
              <w:r w:rsidRPr="00896C7B">
                <w:rPr>
                  <w:rStyle w:val="af5"/>
                  <w:rFonts w:ascii="Times New Roman" w:eastAsia="Times New Roman" w:hAnsi="Times New Roman" w:cs="Times New Roman"/>
                  <w:lang w:val="en-US"/>
                </w:rPr>
                <w:t>yandex</w:t>
              </w:r>
              <w:r w:rsidRPr="00896C7B">
                <w:rPr>
                  <w:rStyle w:val="af5"/>
                  <w:rFonts w:ascii="Times New Roman" w:eastAsia="Times New Roman" w:hAnsi="Times New Roman" w:cs="Times New Roman"/>
                </w:rPr>
                <w:t>.</w:t>
              </w:r>
              <w:r w:rsidRPr="00896C7B">
                <w:rPr>
                  <w:rStyle w:val="af5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  <w:r w:rsidRPr="00896C7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C7109" w:rsidRPr="001875E8" w:rsidTr="00660A74">
        <w:tc>
          <w:tcPr>
            <w:tcW w:w="9725" w:type="dxa"/>
          </w:tcPr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176" w:firstLine="675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Покупатель: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>_______________, ____________ года рождения,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>место рождения: _________________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>паспорт ____________, выдан _________ г. __________________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1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>ИНН ________________</w:t>
            </w:r>
            <w:r w:rsidRPr="001875E8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>Адрес регистрации: __________________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 xml:space="preserve">р/с ______________ в ________________, 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75E8">
              <w:rPr>
                <w:rFonts w:ascii="Times New Roman" w:eastAsia="Times New Roman" w:hAnsi="Times New Roman" w:cs="Times New Roman"/>
                <w:color w:val="000000"/>
              </w:rPr>
              <w:t>к/с _______________, БИК ______________</w:t>
            </w:r>
          </w:p>
          <w:p w:rsidR="00EC7109" w:rsidRPr="001875E8" w:rsidRDefault="00EC7109" w:rsidP="00660A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8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ОРГАНИЗАТОР ТОРГОВ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в лице </w:t>
      </w:r>
      <w:r w:rsidRPr="001875E8">
        <w:rPr>
          <w:rFonts w:ascii="Times New Roman" w:eastAsia="Times New Roman" w:hAnsi="Times New Roman" w:cs="Times New Roman"/>
          <w:b/>
        </w:rPr>
        <w:t>__________________________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</w:rPr>
        <w:t>______________________________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8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(Фамилия, имя, отчество полностью)                                                         подпись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8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8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ПОКУПАТЕЛЬ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8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 (Фамилия, имя, отчество полностью)                                                        подпись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риложение 1</w:t>
      </w: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ДОГОВОРУ №____________ от _____</w:t>
      </w: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708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КУПЛИ-ПРОДАЖИ НЕДВИЖИМОГО ИМУЩЕСТВА</w:t>
      </w: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 ПЕРЕДАЧИ ДОКУМЕНТОВ</w:t>
      </w: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ДОГОВОРУ №____________ от _____</w:t>
      </w: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КУПЛИ-ПРОДАЖИ НЕДВИЖИМОГО ИМУЩЕСТВА</w:t>
      </w:r>
    </w:p>
    <w:p w:rsidR="00EC7109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г. Тюмень </w:t>
      </w:r>
      <w:r w:rsidRPr="001875E8">
        <w:rPr>
          <w:rFonts w:ascii="Times New Roman" w:eastAsia="Times New Roman" w:hAnsi="Times New Roman" w:cs="Times New Roman"/>
          <w:color w:val="000000"/>
        </w:rPr>
        <w:tab/>
      </w:r>
      <w:r w:rsidRPr="001875E8">
        <w:rPr>
          <w:rFonts w:ascii="Times New Roman" w:eastAsia="Times New Roman" w:hAnsi="Times New Roman" w:cs="Times New Roman"/>
          <w:color w:val="000000"/>
        </w:rPr>
        <w:tab/>
      </w:r>
      <w:r w:rsidRPr="001875E8">
        <w:rPr>
          <w:rFonts w:ascii="Times New Roman" w:eastAsia="Times New Roman" w:hAnsi="Times New Roman" w:cs="Times New Roman"/>
          <w:color w:val="000000"/>
        </w:rPr>
        <w:tab/>
      </w:r>
      <w:r w:rsidRPr="001875E8">
        <w:rPr>
          <w:rFonts w:ascii="Times New Roman" w:eastAsia="Times New Roman" w:hAnsi="Times New Roman" w:cs="Times New Roman"/>
          <w:color w:val="000000"/>
        </w:rPr>
        <w:tab/>
      </w:r>
      <w:r w:rsidRPr="001875E8">
        <w:rPr>
          <w:rFonts w:ascii="Times New Roman" w:eastAsia="Times New Roman" w:hAnsi="Times New Roman" w:cs="Times New Roman"/>
          <w:color w:val="000000"/>
        </w:rPr>
        <w:tab/>
      </w:r>
      <w:r w:rsidRPr="001875E8">
        <w:rPr>
          <w:rFonts w:ascii="Times New Roman" w:eastAsia="Times New Roman" w:hAnsi="Times New Roman" w:cs="Times New Roman"/>
          <w:color w:val="000000"/>
        </w:rPr>
        <w:tab/>
      </w:r>
      <w:r w:rsidRPr="001875E8">
        <w:rPr>
          <w:rFonts w:ascii="Times New Roman" w:eastAsia="Times New Roman" w:hAnsi="Times New Roman" w:cs="Times New Roman"/>
          <w:color w:val="000000"/>
        </w:rPr>
        <w:tab/>
        <w:t xml:space="preserve">        «___» __________20___г.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AA5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Общество с ограниченной ответственностью «Финансовые Партнеры» (ООО «Финансовые партнеры»)</w:t>
      </w:r>
      <w:r w:rsidRPr="00896C7B"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 генерального директора Сазонова Ильи Владимировича, действующей на основании Устава,  ИНН 7204192350, ОГРН 1137232045279, КПП 720301001, адрес местонахождения 625048 г. Тюмень, ул. Максима Горького 44, офис 607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, именуемый в дальнейшем </w:t>
      </w:r>
      <w:r w:rsidRPr="001875E8">
        <w:rPr>
          <w:rFonts w:ascii="Times New Roman" w:eastAsia="Times New Roman" w:hAnsi="Times New Roman" w:cs="Times New Roman"/>
          <w:b/>
          <w:color w:val="000000"/>
        </w:rPr>
        <w:t>«Залогодержатель»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Акционерное общество «Российский аукционный дом» (АО «РАД»)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, в лице директора </w:t>
      </w:r>
      <w:r w:rsidRPr="001875E8">
        <w:rPr>
          <w:rFonts w:ascii="Times New Roman" w:eastAsia="Times New Roman" w:hAnsi="Times New Roman" w:cs="Times New Roman"/>
        </w:rPr>
        <w:t>Новосибирского филиала АО «РАД»,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 действующего на основании Д</w:t>
      </w:r>
      <w:r w:rsidRPr="001875E8">
        <w:rPr>
          <w:rFonts w:ascii="Times New Roman" w:eastAsia="Times New Roman" w:hAnsi="Times New Roman" w:cs="Times New Roman"/>
        </w:rPr>
        <w:t xml:space="preserve"> Доверенности №Д-039 от 29.12.2018 г.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, именуемое в дальнейшем </w:t>
      </w:r>
      <w:r w:rsidRPr="001875E8">
        <w:rPr>
          <w:rFonts w:ascii="Times New Roman" w:eastAsia="Times New Roman" w:hAnsi="Times New Roman" w:cs="Times New Roman"/>
          <w:b/>
          <w:color w:val="000000"/>
        </w:rPr>
        <w:t>«Организатор торгов»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______________, </w:t>
      </w:r>
      <w:r w:rsidRPr="001875E8">
        <w:rPr>
          <w:rFonts w:ascii="Times New Roman" w:eastAsia="Times New Roman" w:hAnsi="Times New Roman" w:cs="Times New Roman"/>
          <w:color w:val="000000"/>
        </w:rPr>
        <w:t>_________________ года рождения, именуемый в дальнейшем</w:t>
      </w: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 «Покупатель»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подписали настоящий Акт передачи документы в подтверждение факта передачи Покупателю документов, необходимых для регистрации перехода права собственности Покупателя на недвижимое имущество (далее по тексту - Недвижимое имущество):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______________, назначение: __________________, общая площадь ___________ кв.м., этаж: ____________, адрес (местонахождение) объекта: ______________________________________, кадастровый номер _________________.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lastRenderedPageBreak/>
        <w:t>1. Залогодержатель и Организатор передали, а Покупатель принял следующие документы: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- Копия Рамочного договора об оказании услуг по организации торгов №</w:t>
      </w:r>
      <w:r w:rsidRPr="001875E8">
        <w:rPr>
          <w:rFonts w:ascii="Times New Roman" w:eastAsia="Times New Roman" w:hAnsi="Times New Roman" w:cs="Times New Roman"/>
        </w:rPr>
        <w:t>_________________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 от </w:t>
      </w:r>
      <w:r w:rsidRPr="001875E8">
        <w:rPr>
          <w:rFonts w:ascii="Times New Roman" w:eastAsia="Times New Roman" w:hAnsi="Times New Roman" w:cs="Times New Roman"/>
        </w:rPr>
        <w:t>_______________________</w:t>
      </w:r>
      <w:r w:rsidRPr="001875E8">
        <w:rPr>
          <w:rFonts w:ascii="Times New Roman" w:eastAsia="Times New Roman" w:hAnsi="Times New Roman" w:cs="Times New Roman"/>
          <w:color w:val="000000"/>
        </w:rPr>
        <w:t xml:space="preserve"> и поручения №___ от _______г., заключенных между Залогодержателем и Организатором торгов;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- Договор ипотечного займа №_____________, заключенного между Залогодержателем и собственником Недвижимого имущества (Должником);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- Закладная №_____________, заключенная между Залогодержателем и собственником Недвижимого имущества (Должником);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- Решение об обращении взыскания на заложенное имущество вынесено «____»______ 20____г. _____________ судом за №__________. Решение вступило в законную силу «____»_____ 20____г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- Исполнительный документ № _____ от _____ , выданный _____________;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- Протокол о результатах открытого аукциона №______ от ________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- Копия уведомления, направленного Должнику о проведении торгов;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- Копия почтовой квитанции о направлении Должнику уведомления.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2. Акт составлен в 4 (четырех) экземплярах, имеющих одинаковую юридическую силу (1 экземпляр – Организатору торгов, 2 экземпляра – Покупателю, 1 экземпляр - Залогодержателю)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 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Адреса и подписи Сторон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Залогодержатель:</w:t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</w:p>
    <w:p w:rsidR="00EC7109" w:rsidRPr="00AA5C2B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A5C2B">
        <w:rPr>
          <w:rFonts w:ascii="Times New Roman" w:eastAsia="Times New Roman" w:hAnsi="Times New Roman" w:cs="Times New Roman"/>
          <w:b/>
          <w:color w:val="000000"/>
        </w:rPr>
        <w:t>Общество с ограниченной ответственностью  «Финансовые Партнеры»</w:t>
      </w:r>
    </w:p>
    <w:p w:rsidR="00EC7109" w:rsidRPr="00AA5C2B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A5C2B">
        <w:rPr>
          <w:rFonts w:ascii="Times New Roman" w:eastAsia="Times New Roman" w:hAnsi="Times New Roman" w:cs="Times New Roman"/>
          <w:color w:val="000000"/>
        </w:rPr>
        <w:t>Юр. адрес: 625048, Тюменская область, г. Тюмень, ул. Максима Горького, 44, офис 607</w:t>
      </w:r>
    </w:p>
    <w:p w:rsidR="00EC7109" w:rsidRPr="00AA5C2B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A5C2B">
        <w:rPr>
          <w:rFonts w:ascii="Times New Roman" w:eastAsia="Times New Roman" w:hAnsi="Times New Roman" w:cs="Times New Roman"/>
          <w:color w:val="000000"/>
        </w:rPr>
        <w:t>Почтовый адрес: 625048, Тюменская область, г. Тюмень, ул. Максима Горького, 44, офис 607</w:t>
      </w:r>
    </w:p>
    <w:p w:rsidR="00EC7109" w:rsidRPr="00AA5C2B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A5C2B">
        <w:rPr>
          <w:rFonts w:ascii="Times New Roman" w:eastAsia="Times New Roman" w:hAnsi="Times New Roman" w:cs="Times New Roman"/>
          <w:color w:val="000000"/>
        </w:rPr>
        <w:t>Тел. 8 (3452) 617770</w:t>
      </w:r>
    </w:p>
    <w:p w:rsidR="00EC7109" w:rsidRPr="00AA5C2B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A5C2B">
        <w:rPr>
          <w:rFonts w:ascii="Times New Roman" w:eastAsia="Times New Roman" w:hAnsi="Times New Roman" w:cs="Times New Roman"/>
          <w:color w:val="000000"/>
        </w:rPr>
        <w:t>ИНН</w:t>
      </w:r>
      <w:r w:rsidRPr="00AA5C2B">
        <w:rPr>
          <w:rFonts w:ascii="Times New Roman" w:eastAsia="Times New Roman" w:hAnsi="Times New Roman" w:cs="Times New Roman"/>
          <w:color w:val="000000"/>
        </w:rPr>
        <w:tab/>
        <w:t>7204192350   КПП</w:t>
      </w:r>
      <w:r w:rsidRPr="00AA5C2B">
        <w:rPr>
          <w:rFonts w:ascii="Times New Roman" w:eastAsia="Times New Roman" w:hAnsi="Times New Roman" w:cs="Times New Roman"/>
          <w:color w:val="000000"/>
        </w:rPr>
        <w:tab/>
        <w:t>720301001</w:t>
      </w:r>
    </w:p>
    <w:p w:rsidR="00EC7109" w:rsidRPr="00AA5C2B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A5C2B">
        <w:rPr>
          <w:rFonts w:ascii="Times New Roman" w:eastAsia="Times New Roman" w:hAnsi="Times New Roman" w:cs="Times New Roman"/>
          <w:color w:val="000000"/>
        </w:rPr>
        <w:t>ОГРН 1137232045279</w:t>
      </w:r>
    </w:p>
    <w:p w:rsidR="00EC7109" w:rsidRPr="00AA5C2B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A5C2B">
        <w:rPr>
          <w:rFonts w:ascii="Times New Roman" w:eastAsia="Times New Roman" w:hAnsi="Times New Roman" w:cs="Times New Roman"/>
          <w:color w:val="000000"/>
        </w:rPr>
        <w:t xml:space="preserve">р/с  40702810262610000000  ПАО  "Уральский банк реконструкции и развития"   </w:t>
      </w:r>
    </w:p>
    <w:p w:rsidR="00EC7109" w:rsidRPr="00AA5C2B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A5C2B">
        <w:rPr>
          <w:rFonts w:ascii="Times New Roman" w:eastAsia="Times New Roman" w:hAnsi="Times New Roman" w:cs="Times New Roman"/>
          <w:color w:val="000000"/>
        </w:rPr>
        <w:t>к/с  30101810900000000795</w:t>
      </w:r>
    </w:p>
    <w:p w:rsidR="00EC7109" w:rsidRPr="00AA5C2B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A5C2B">
        <w:rPr>
          <w:rFonts w:ascii="Times New Roman" w:eastAsia="Times New Roman" w:hAnsi="Times New Roman" w:cs="Times New Roman"/>
          <w:color w:val="000000"/>
        </w:rPr>
        <w:t>БИК  046577795</w:t>
      </w:r>
    </w:p>
    <w:p w:rsidR="00EC7109" w:rsidRPr="00AA5C2B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A5C2B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AA5C2B">
        <w:rPr>
          <w:rFonts w:ascii="Times New Roman" w:eastAsia="Times New Roman" w:hAnsi="Times New Roman" w:cs="Times New Roman"/>
          <w:color w:val="000000"/>
        </w:rPr>
        <w:t>-</w:t>
      </w:r>
      <w:r w:rsidRPr="00AA5C2B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AA5C2B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8" w:history="1">
        <w:r w:rsidRPr="00AA5C2B">
          <w:rPr>
            <w:rStyle w:val="af5"/>
            <w:rFonts w:ascii="Times New Roman" w:eastAsia="Times New Roman" w:hAnsi="Times New Roman" w:cs="Times New Roman"/>
            <w:lang w:val="en-US"/>
          </w:rPr>
          <w:t>finbank</w:t>
        </w:r>
        <w:r w:rsidRPr="00AA5C2B">
          <w:rPr>
            <w:rStyle w:val="af5"/>
            <w:rFonts w:ascii="Times New Roman" w:eastAsia="Times New Roman" w:hAnsi="Times New Roman" w:cs="Times New Roman"/>
          </w:rPr>
          <w:t>72@</w:t>
        </w:r>
        <w:r w:rsidRPr="00AA5C2B">
          <w:rPr>
            <w:rStyle w:val="af5"/>
            <w:rFonts w:ascii="Times New Roman" w:eastAsia="Times New Roman" w:hAnsi="Times New Roman" w:cs="Times New Roman"/>
            <w:lang w:val="en-US"/>
          </w:rPr>
          <w:t>yandex</w:t>
        </w:r>
        <w:r w:rsidRPr="00AA5C2B">
          <w:rPr>
            <w:rStyle w:val="af5"/>
            <w:rFonts w:ascii="Times New Roman" w:eastAsia="Times New Roman" w:hAnsi="Times New Roman" w:cs="Times New Roman"/>
          </w:rPr>
          <w:t>.</w:t>
        </w:r>
        <w:r w:rsidRPr="00AA5C2B">
          <w:rPr>
            <w:rStyle w:val="af5"/>
            <w:rFonts w:ascii="Times New Roman" w:eastAsia="Times New Roman" w:hAnsi="Times New Roman" w:cs="Times New Roman"/>
            <w:lang w:val="en-US"/>
          </w:rPr>
          <w:t>ru</w:t>
        </w:r>
      </w:hyperlink>
      <w:r w:rsidRPr="00AA5C2B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9" w:history="1">
        <w:r w:rsidRPr="00AA5C2B">
          <w:rPr>
            <w:rStyle w:val="af5"/>
            <w:rFonts w:ascii="Times New Roman" w:eastAsia="Times New Roman" w:hAnsi="Times New Roman" w:cs="Times New Roman"/>
            <w:lang w:val="en-US"/>
          </w:rPr>
          <w:t>chernyx</w:t>
        </w:r>
        <w:r w:rsidRPr="00AA5C2B">
          <w:rPr>
            <w:rStyle w:val="af5"/>
            <w:rFonts w:ascii="Times New Roman" w:eastAsia="Times New Roman" w:hAnsi="Times New Roman" w:cs="Times New Roman"/>
          </w:rPr>
          <w:t>.</w:t>
        </w:r>
        <w:r w:rsidRPr="00AA5C2B">
          <w:rPr>
            <w:rStyle w:val="af5"/>
            <w:rFonts w:ascii="Times New Roman" w:eastAsia="Times New Roman" w:hAnsi="Times New Roman" w:cs="Times New Roman"/>
            <w:lang w:val="en-US"/>
          </w:rPr>
          <w:t>fin</w:t>
        </w:r>
        <w:r w:rsidRPr="00AA5C2B">
          <w:rPr>
            <w:rStyle w:val="af5"/>
            <w:rFonts w:ascii="Times New Roman" w:eastAsia="Times New Roman" w:hAnsi="Times New Roman" w:cs="Times New Roman"/>
          </w:rPr>
          <w:t>-</w:t>
        </w:r>
        <w:r w:rsidRPr="00AA5C2B">
          <w:rPr>
            <w:rStyle w:val="af5"/>
            <w:rFonts w:ascii="Times New Roman" w:eastAsia="Times New Roman" w:hAnsi="Times New Roman" w:cs="Times New Roman"/>
            <w:lang w:val="en-US"/>
          </w:rPr>
          <w:t>partners</w:t>
        </w:r>
        <w:r w:rsidRPr="00AA5C2B">
          <w:rPr>
            <w:rStyle w:val="af5"/>
            <w:rFonts w:ascii="Times New Roman" w:eastAsia="Times New Roman" w:hAnsi="Times New Roman" w:cs="Times New Roman"/>
          </w:rPr>
          <w:t>@</w:t>
        </w:r>
        <w:r w:rsidRPr="00AA5C2B">
          <w:rPr>
            <w:rStyle w:val="af5"/>
            <w:rFonts w:ascii="Times New Roman" w:eastAsia="Times New Roman" w:hAnsi="Times New Roman" w:cs="Times New Roman"/>
            <w:lang w:val="en-US"/>
          </w:rPr>
          <w:t>yandex</w:t>
        </w:r>
        <w:r w:rsidRPr="00AA5C2B">
          <w:rPr>
            <w:rStyle w:val="af5"/>
            <w:rFonts w:ascii="Times New Roman" w:eastAsia="Times New Roman" w:hAnsi="Times New Roman" w:cs="Times New Roman"/>
          </w:rPr>
          <w:t>.</w:t>
        </w:r>
        <w:r w:rsidRPr="00AA5C2B">
          <w:rPr>
            <w:rStyle w:val="af5"/>
            <w:rFonts w:ascii="Times New Roman" w:eastAsia="Times New Roman" w:hAnsi="Times New Roman" w:cs="Times New Roman"/>
            <w:lang w:val="en-US"/>
          </w:rPr>
          <w:t>ru</w:t>
        </w:r>
      </w:hyperlink>
      <w:r w:rsidRPr="00AA5C2B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ООО</w:t>
      </w: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</w:rPr>
        <w:t>Финансовые Партнеры»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И</w:t>
      </w:r>
      <w:r w:rsidRPr="001875E8"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  <w:color w:val="000000"/>
        </w:rPr>
        <w:t>В</w:t>
      </w:r>
      <w:r w:rsidRPr="001875E8">
        <w:rPr>
          <w:rFonts w:ascii="Times New Roman" w:eastAsia="Times New Roman" w:hAnsi="Times New Roman" w:cs="Times New Roman"/>
          <w:b/>
          <w:color w:val="000000"/>
        </w:rPr>
        <w:t>. Са</w:t>
      </w:r>
      <w:r>
        <w:rPr>
          <w:rFonts w:ascii="Times New Roman" w:eastAsia="Times New Roman" w:hAnsi="Times New Roman" w:cs="Times New Roman"/>
          <w:b/>
          <w:color w:val="000000"/>
        </w:rPr>
        <w:t>зонов</w:t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Организатор торгов: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АО «Российский аукционный дом»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Юр. адрес: 190000, г. Санкт-Петербург, пер. Гривцова, д.5, литер В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Почтовый адрес: 630007, </w:t>
      </w:r>
      <w:r w:rsidRPr="001875E8">
        <w:rPr>
          <w:rFonts w:ascii="Times New Roman" w:eastAsia="Times New Roman" w:hAnsi="Times New Roman" w:cs="Times New Roman"/>
        </w:rPr>
        <w:t>г. Новосибирск, ул. Серебренниковская, 20, кабинет 213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Тел. </w:t>
      </w:r>
      <w:r w:rsidRPr="001875E8">
        <w:rPr>
          <w:rFonts w:ascii="Times New Roman" w:eastAsia="Times New Roman" w:hAnsi="Times New Roman" w:cs="Times New Roman"/>
        </w:rPr>
        <w:t>(3852) 539004, 89619982712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ИНН 7838430413      КПП 783801001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Р/с 40702810835000004048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К/с 30101810900000000790 в «Банк «Санкт-Петербург» (ОАО) г. Санкт-Петербург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БИК 044030790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 xml:space="preserve">Директор </w:t>
      </w:r>
      <w:r w:rsidRPr="001875E8">
        <w:rPr>
          <w:rFonts w:ascii="Times New Roman" w:eastAsia="Times New Roman" w:hAnsi="Times New Roman" w:cs="Times New Roman"/>
          <w:b/>
        </w:rPr>
        <w:t xml:space="preserve">Новосибирского </w:t>
      </w:r>
      <w:r w:rsidRPr="001875E8">
        <w:rPr>
          <w:rFonts w:ascii="Times New Roman" w:eastAsia="Times New Roman" w:hAnsi="Times New Roman" w:cs="Times New Roman"/>
          <w:b/>
          <w:color w:val="000000"/>
        </w:rPr>
        <w:t>филиала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АО «Российский аукционный дом</w:t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  <w:r w:rsidRPr="001875E8">
        <w:rPr>
          <w:rFonts w:ascii="Times New Roman" w:eastAsia="Times New Roman" w:hAnsi="Times New Roman" w:cs="Times New Roman"/>
          <w:b/>
        </w:rPr>
        <w:t>Л.И. Колтакова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76"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76" w:firstLine="675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76" w:firstLine="675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>Покупатель: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_______________, ____________ года рождения,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место рождения: _________________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паспорт ____________, выдан _________ г. __________________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01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ИНН ________________</w:t>
      </w:r>
      <w:r w:rsidRPr="001875E8">
        <w:rPr>
          <w:rFonts w:ascii="Times New Roman" w:eastAsia="Times New Roman" w:hAnsi="Times New Roman" w:cs="Times New Roman"/>
          <w:color w:val="000000"/>
        </w:rPr>
        <w:tab/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>Адрес регистрации: __________________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t xml:space="preserve">р/с ______________ в ________________, 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75E8">
        <w:rPr>
          <w:rFonts w:ascii="Times New Roman" w:eastAsia="Times New Roman" w:hAnsi="Times New Roman" w:cs="Times New Roman"/>
          <w:color w:val="000000"/>
        </w:rPr>
        <w:lastRenderedPageBreak/>
        <w:t>к/с _______________, БИК ______________</w:t>
      </w:r>
    </w:p>
    <w:p w:rsidR="00EC7109" w:rsidRPr="001875E8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C7109" w:rsidRPr="00AA5C2B" w:rsidRDefault="00EC7109" w:rsidP="00EC7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</w:r>
      <w:r w:rsidRPr="001875E8">
        <w:rPr>
          <w:rFonts w:ascii="Times New Roman" w:eastAsia="Times New Roman" w:hAnsi="Times New Roman" w:cs="Times New Roman"/>
          <w:b/>
          <w:color w:val="000000"/>
        </w:rPr>
        <w:tab/>
        <w:t>____________________/ _______________</w:t>
      </w:r>
    </w:p>
    <w:p w:rsidR="00EC7109" w:rsidRDefault="00EC7109" w:rsidP="00EC7109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EC7109" w:rsidRDefault="00EC7109" w:rsidP="00EC71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Договора купли-продажи Имущества</w:t>
      </w:r>
    </w:p>
    <w:p w:rsidR="00EC7109" w:rsidRDefault="00EC7109" w:rsidP="00EC71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Сторонами согласована</w:t>
      </w:r>
    </w:p>
    <w:p w:rsidR="00EC7109" w:rsidRDefault="00EC7109" w:rsidP="00EC71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представителей Сторон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EC7109" w:rsidTr="00660A74">
        <w:tc>
          <w:tcPr>
            <w:tcW w:w="4785" w:type="dxa"/>
          </w:tcPr>
          <w:p w:rsidR="00EC7109" w:rsidRDefault="00EC7109" w:rsidP="00660A7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Поручителя:</w:t>
            </w:r>
          </w:p>
          <w:p w:rsidR="00EC7109" w:rsidRDefault="00EC7109" w:rsidP="00660A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109" w:rsidRDefault="00EC7109" w:rsidP="00660A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109" w:rsidRDefault="00EC7109" w:rsidP="00660A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109" w:rsidRDefault="00EC7109" w:rsidP="00660A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_____________________И.В. Сазонов</w:t>
            </w:r>
          </w:p>
        </w:tc>
        <w:tc>
          <w:tcPr>
            <w:tcW w:w="4786" w:type="dxa"/>
          </w:tcPr>
          <w:p w:rsidR="00EC7109" w:rsidRDefault="00EC7109" w:rsidP="00660A7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  <w:p w:rsidR="00EC7109" w:rsidRDefault="00EC7109" w:rsidP="00660A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109" w:rsidRDefault="00EC7109" w:rsidP="00660A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109" w:rsidRDefault="00EC7109" w:rsidP="00660A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109" w:rsidRDefault="00EC7109" w:rsidP="00660A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_______________Л.И. Колтакова</w:t>
            </w:r>
          </w:p>
        </w:tc>
      </w:tr>
      <w:tr w:rsidR="00EC7109" w:rsidTr="00660A74">
        <w:tc>
          <w:tcPr>
            <w:tcW w:w="4785" w:type="dxa"/>
          </w:tcPr>
          <w:p w:rsidR="00EC7109" w:rsidRDefault="00EC7109" w:rsidP="00660A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786" w:type="dxa"/>
          </w:tcPr>
          <w:p w:rsidR="00EC7109" w:rsidRDefault="00EC7109" w:rsidP="00660A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931DC6" w:rsidRDefault="00931DC6">
      <w:bookmarkStart w:id="0" w:name="_GoBack"/>
      <w:bookmarkEnd w:id="0"/>
    </w:p>
    <w:sectPr w:rsidR="009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5334"/>
    <w:multiLevelType w:val="multilevel"/>
    <w:tmpl w:val="69C4F6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09"/>
    <w:rsid w:val="00931DC6"/>
    <w:rsid w:val="00A402D0"/>
    <w:rsid w:val="00E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7109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2D0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D0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D0"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2D0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02D0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02D0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02D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402D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402D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402D0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402D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02D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02D0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402D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402D0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402D0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402D0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402D0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402D0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402D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02D0"/>
  </w:style>
  <w:style w:type="paragraph" w:styleId="ac">
    <w:name w:val="List Paragraph"/>
    <w:basedOn w:val="a"/>
    <w:uiPriority w:val="34"/>
    <w:qFormat/>
    <w:rsid w:val="00A402D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402D0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402D0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402D0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402D0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402D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402D0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402D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402D0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402D0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402D0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EC71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7109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2D0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D0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D0"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2D0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02D0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02D0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02D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402D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402D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402D0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402D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02D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02D0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402D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402D0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402D0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402D0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402D0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402D0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402D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02D0"/>
  </w:style>
  <w:style w:type="paragraph" w:styleId="ac">
    <w:name w:val="List Paragraph"/>
    <w:basedOn w:val="a"/>
    <w:uiPriority w:val="34"/>
    <w:qFormat/>
    <w:rsid w:val="00A402D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402D0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402D0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402D0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402D0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402D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402D0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402D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402D0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402D0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402D0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EC7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bank7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ernyx.fin-partner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bank72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rnyx.fin-partne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2019-04-03T09:49:00Z</dcterms:created>
  <dcterms:modified xsi:type="dcterms:W3CDTF">2019-04-03T09:49:00Z</dcterms:modified>
</cp:coreProperties>
</file>