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90" w:rsidRDefault="00803790" w:rsidP="00803790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  <w:between w:val="none" w:sz="0" w:space="0" w:color="000000"/>
        </w:pBd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Извещения в краткой форме</w:t>
      </w:r>
    </w:p>
    <w:p w:rsidR="00803790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7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3790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</w:rPr>
        <w:t>АО «Российский аукционный дом»</w:t>
      </w:r>
      <w:r>
        <w:rPr>
          <w:rFonts w:ascii="Times New Roman" w:eastAsia="Times New Roman" w:hAnsi="Times New Roman" w:cs="Times New Roman"/>
          <w:color w:val="000000"/>
        </w:rPr>
        <w:t xml:space="preserve"> (e-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chuprov</w:t>
      </w:r>
      <w:proofErr w:type="spellEnd"/>
      <w:r w:rsidRPr="00803790">
        <w:rPr>
          <w:rFonts w:ascii="Times New Roman" w:eastAsia="Times New Roman" w:hAnsi="Times New Roman" w:cs="Times New Roman"/>
          <w:color w:val="000000"/>
        </w:rPr>
        <w:t>@</w:t>
      </w:r>
      <w:r>
        <w:rPr>
          <w:rFonts w:ascii="Times New Roman" w:eastAsia="Times New Roman" w:hAnsi="Times New Roman" w:cs="Times New Roman"/>
          <w:color w:val="000000"/>
          <w:lang w:val="en-US"/>
        </w:rPr>
        <w:t>auction</w:t>
      </w:r>
      <w:r w:rsidRPr="00803790"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lang w:val="en-US"/>
        </w:rPr>
        <w:t>house</w:t>
      </w:r>
      <w:r w:rsidRPr="00803790">
        <w:rPr>
          <w:rFonts w:ascii="Times New Roman" w:eastAsia="Times New Roman" w:hAnsi="Times New Roman" w:cs="Times New Roman"/>
          <w:color w:val="000000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тел.: </w:t>
      </w:r>
      <w:r w:rsidRPr="00803790">
        <w:rPr>
          <w:rFonts w:ascii="Times New Roman" w:eastAsia="Times New Roman" w:hAnsi="Times New Roman" w:cs="Times New Roman"/>
          <w:color w:val="000000"/>
        </w:rPr>
        <w:t>8</w:t>
      </w:r>
      <w:r>
        <w:rPr>
          <w:rFonts w:ascii="Times New Roman" w:eastAsia="Times New Roman" w:hAnsi="Times New Roman" w:cs="Times New Roman"/>
          <w:color w:val="000000"/>
        </w:rPr>
        <w:t>-</w:t>
      </w:r>
      <w:r w:rsidRPr="00803790">
        <w:rPr>
          <w:rFonts w:ascii="Times New Roman" w:eastAsia="Times New Roman" w:hAnsi="Times New Roman" w:cs="Times New Roman"/>
          <w:color w:val="000000"/>
        </w:rPr>
        <w:t>961</w:t>
      </w:r>
      <w:r>
        <w:rPr>
          <w:rFonts w:ascii="Times New Roman" w:eastAsia="Times New Roman" w:hAnsi="Times New Roman" w:cs="Times New Roman"/>
          <w:color w:val="000000"/>
        </w:rPr>
        <w:t>-</w:t>
      </w:r>
      <w:r w:rsidRPr="00803790">
        <w:rPr>
          <w:rFonts w:ascii="Times New Roman" w:eastAsia="Times New Roman" w:hAnsi="Times New Roman" w:cs="Times New Roman"/>
          <w:color w:val="000000"/>
        </w:rPr>
        <w:t>998</w:t>
      </w:r>
      <w:r>
        <w:rPr>
          <w:rFonts w:ascii="Times New Roman" w:eastAsia="Times New Roman" w:hAnsi="Times New Roman" w:cs="Times New Roman"/>
          <w:color w:val="000000"/>
        </w:rPr>
        <w:t>-</w:t>
      </w:r>
      <w:r w:rsidRPr="00803790">
        <w:rPr>
          <w:rFonts w:ascii="Times New Roman" w:eastAsia="Times New Roman" w:hAnsi="Times New Roman" w:cs="Times New Roman"/>
          <w:color w:val="000000"/>
        </w:rPr>
        <w:t>27</w:t>
      </w:r>
      <w:r>
        <w:rPr>
          <w:rFonts w:ascii="Times New Roman" w:eastAsia="Times New Roman" w:hAnsi="Times New Roman" w:cs="Times New Roman"/>
          <w:color w:val="000000"/>
        </w:rPr>
        <w:t>-</w:t>
      </w:r>
      <w:r w:rsidRPr="00803790">
        <w:rPr>
          <w:rFonts w:ascii="Times New Roman" w:eastAsia="Times New Roman" w:hAnsi="Times New Roman" w:cs="Times New Roman"/>
          <w:color w:val="000000"/>
        </w:rPr>
        <w:t>12</w:t>
      </w:r>
      <w:r>
        <w:rPr>
          <w:rFonts w:ascii="Times New Roman" w:eastAsia="Times New Roman" w:hAnsi="Times New Roman" w:cs="Times New Roman"/>
          <w:color w:val="000000"/>
        </w:rPr>
        <w:t>, 8</w:t>
      </w:r>
      <w:r w:rsidRPr="0080379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 w:rsidRPr="00803790">
        <w:rPr>
          <w:rFonts w:ascii="Times New Roman" w:eastAsia="Times New Roman" w:hAnsi="Times New Roman" w:cs="Times New Roman"/>
          <w:color w:val="000000"/>
        </w:rPr>
        <w:t>3852</w:t>
      </w:r>
      <w:r>
        <w:rPr>
          <w:rFonts w:ascii="Times New Roman" w:eastAsia="Times New Roman" w:hAnsi="Times New Roman" w:cs="Times New Roman"/>
          <w:color w:val="000000"/>
        </w:rPr>
        <w:t>)</w:t>
      </w:r>
      <w:r w:rsidRPr="00803790">
        <w:rPr>
          <w:rFonts w:ascii="Times New Roman" w:eastAsia="Times New Roman" w:hAnsi="Times New Roman" w:cs="Times New Roman"/>
          <w:color w:val="000000"/>
        </w:rPr>
        <w:t xml:space="preserve"> 539</w:t>
      </w:r>
      <w:r>
        <w:rPr>
          <w:rFonts w:ascii="Times New Roman" w:eastAsia="Times New Roman" w:hAnsi="Times New Roman" w:cs="Times New Roman"/>
          <w:color w:val="000000"/>
        </w:rPr>
        <w:t>-</w:t>
      </w:r>
      <w:r w:rsidRPr="00803790">
        <w:rPr>
          <w:rFonts w:ascii="Times New Roman" w:eastAsia="Times New Roman" w:hAnsi="Times New Roman" w:cs="Times New Roman"/>
          <w:color w:val="000000"/>
        </w:rPr>
        <w:t>004</w:t>
      </w:r>
      <w:r>
        <w:rPr>
          <w:rFonts w:ascii="Times New Roman" w:eastAsia="Times New Roman" w:hAnsi="Times New Roman" w:cs="Times New Roman"/>
          <w:color w:val="000000"/>
        </w:rPr>
        <w:t>, Алтайский край, г. Барнаул, пр-т.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Красноармейский, 77,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корп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А, 3 этаж, сообщает о проведении электронного открытого аукциона с применением метода повышения начальной цены, открытого по составу участников и открытой формой подачи предложений по цене, по продаже имущества, находящегося в залоге у ООО «Финансовые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партнеры»</w:t>
      </w:r>
      <w:r w:rsidRPr="00896C7B">
        <w:rPr>
          <w:rFonts w:ascii="Times New Roman" w:eastAsia="Times New Roman" w:hAnsi="Times New Roman" w:cs="Times New Roman"/>
          <w:color w:val="000000"/>
        </w:rPr>
        <w:t>ИНН</w:t>
      </w:r>
      <w:proofErr w:type="spellEnd"/>
      <w:r w:rsidRPr="00896C7B">
        <w:rPr>
          <w:rFonts w:ascii="Times New Roman" w:eastAsia="Times New Roman" w:hAnsi="Times New Roman" w:cs="Times New Roman"/>
          <w:color w:val="000000"/>
        </w:rPr>
        <w:t xml:space="preserve"> 7204192350, ОГ</w:t>
      </w:r>
      <w:r>
        <w:rPr>
          <w:rFonts w:ascii="Times New Roman" w:eastAsia="Times New Roman" w:hAnsi="Times New Roman" w:cs="Times New Roman"/>
          <w:color w:val="000000"/>
        </w:rPr>
        <w:t xml:space="preserve">РН 1137232045279, КПП 720301001. На торги выставляется следующее имущество: </w:t>
      </w:r>
    </w:p>
    <w:p w:rsidR="00803790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Лот №1</w:t>
      </w:r>
      <w:r>
        <w:rPr>
          <w:rFonts w:ascii="Times New Roman" w:eastAsia="Times New Roman" w:hAnsi="Times New Roman" w:cs="Times New Roman"/>
          <w:color w:val="000000"/>
        </w:rPr>
        <w:t xml:space="preserve">: квартира, расположенная по адресу: Республика Башкортостан, г. Уфа, р-н Октябрьский, ул. Академика Королева, д. 7, кв. 70, площадью 33,2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кв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, с кадастровым номером </w:t>
      </w:r>
      <w:r w:rsidRPr="00DA22E5">
        <w:rPr>
          <w:rFonts w:ascii="Times New Roman" w:eastAsia="Times New Roman" w:hAnsi="Times New Roman" w:cs="Times New Roman"/>
          <w:color w:val="000000"/>
        </w:rPr>
        <w:t>02:55:020504:2749</w:t>
      </w:r>
      <w:r>
        <w:rPr>
          <w:rFonts w:ascii="Times New Roman" w:eastAsia="Times New Roman" w:hAnsi="Times New Roman" w:cs="Times New Roman"/>
          <w:color w:val="000000"/>
        </w:rPr>
        <w:t>, этаж: 9, наличие обременения: №2749-02/101/2017-1 от 07.04.2017 г. (запись в ЕГРН). Начальная цена Лота №1 –  1 750 400 руб. 00 коп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НДС не облагается. Сумма задатка:  175 400 руб. 00 коп. Шаг аукциона на повышение: 87 520 руб.00 коп. </w:t>
      </w:r>
    </w:p>
    <w:p w:rsidR="00803790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Прием заявок, с прилагаемыми к ним документами, осуществляется на электронной торговой площадке АО «Российский аукционный дом» по адресу в сети Интернет </w:t>
      </w:r>
      <w:hyperlink r:id="rId5">
        <w:r>
          <w:rPr>
            <w:rFonts w:ascii="Times New Roman" w:eastAsia="Times New Roman" w:hAnsi="Times New Roman" w:cs="Times New Roman"/>
            <w:color w:val="0000FF"/>
            <w:u w:val="single"/>
          </w:rPr>
          <w:t>www.lot-online.ru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(далее - ЭТП) с 0</w:t>
      </w:r>
      <w:r w:rsidR="00066045" w:rsidRPr="00066045"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.04.2019 года 09:00 по 05.05.2019 года 18:00. Аукцион и подведение итогов аукциона состоятся 07.05.2019 года в </w:t>
      </w:r>
      <w:r w:rsidR="00BE16B2">
        <w:rPr>
          <w:rFonts w:ascii="Times New Roman" w:eastAsia="Times New Roman" w:hAnsi="Times New Roman" w:cs="Times New Roman"/>
          <w:color w:val="000000"/>
        </w:rPr>
        <w:t>12</w:t>
      </w:r>
      <w:r>
        <w:rPr>
          <w:rFonts w:ascii="Times New Roman" w:eastAsia="Times New Roman" w:hAnsi="Times New Roman" w:cs="Times New Roman"/>
          <w:color w:val="000000"/>
        </w:rPr>
        <w:t>:</w:t>
      </w:r>
      <w:r w:rsidR="00BE16B2">
        <w:rPr>
          <w:rFonts w:ascii="Times New Roman" w:eastAsia="Times New Roman" w:hAnsi="Times New Roman" w:cs="Times New Roman"/>
          <w:color w:val="000000"/>
        </w:rPr>
        <w:t>00</w:t>
      </w:r>
      <w:r>
        <w:rPr>
          <w:rFonts w:ascii="Times New Roman" w:eastAsia="Times New Roman" w:hAnsi="Times New Roman" w:cs="Times New Roman"/>
          <w:color w:val="000000"/>
        </w:rPr>
        <w:t xml:space="preserve"> на ЭТП. Указанное в настоящем извещении время – Московское. При исчислении сроков, указанных в настоящем извещении, принимается время сервера ЭТП.</w:t>
      </w:r>
    </w:p>
    <w:p w:rsidR="00803790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Аукцион проводится в соответствии с Поручением №</w:t>
      </w:r>
      <w:r w:rsidR="00BE16B2"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от </w:t>
      </w:r>
      <w:r w:rsidR="00BE16B2">
        <w:rPr>
          <w:rFonts w:ascii="Times New Roman" w:eastAsia="Times New Roman" w:hAnsi="Times New Roman" w:cs="Times New Roman"/>
          <w:color w:val="000000"/>
        </w:rPr>
        <w:t>22.03.2019 г.</w:t>
      </w:r>
      <w:r>
        <w:rPr>
          <w:rFonts w:ascii="Times New Roman" w:eastAsia="Times New Roman" w:hAnsi="Times New Roman" w:cs="Times New Roman"/>
          <w:color w:val="000000"/>
        </w:rPr>
        <w:t xml:space="preserve"> к Рамочному договору об оказании услуг по организации торгов №</w:t>
      </w:r>
      <w:r w:rsidR="00BE16B2">
        <w:rPr>
          <w:rFonts w:ascii="Times New Roman" w:eastAsia="Times New Roman" w:hAnsi="Times New Roman" w:cs="Times New Roman"/>
          <w:color w:val="000000"/>
        </w:rPr>
        <w:t>01/03-2019</w:t>
      </w:r>
      <w:r>
        <w:rPr>
          <w:rFonts w:ascii="Times New Roman" w:eastAsia="Times New Roman" w:hAnsi="Times New Roman" w:cs="Times New Roman"/>
          <w:color w:val="000000"/>
        </w:rPr>
        <w:t xml:space="preserve">  от </w:t>
      </w:r>
      <w:r w:rsidR="00BE16B2">
        <w:rPr>
          <w:rFonts w:ascii="Times New Roman" w:eastAsia="Times New Roman" w:hAnsi="Times New Roman" w:cs="Times New Roman"/>
          <w:color w:val="000000"/>
        </w:rPr>
        <w:t>01.03.2019 г.</w:t>
      </w:r>
      <w:r>
        <w:rPr>
          <w:rFonts w:ascii="Times New Roman" w:eastAsia="Times New Roman" w:hAnsi="Times New Roman" w:cs="Times New Roman"/>
          <w:color w:val="000000"/>
        </w:rPr>
        <w:t xml:space="preserve">, Федеральным законом от 16.07.1998 N 102-ФЗ (ред. от 31.12.2017) "Об ипотеке (залоге недвижимости)", ст. 447-449 Гражданского Кодекса РФ. </w:t>
      </w:r>
    </w:p>
    <w:p w:rsidR="00803790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 участию в аукционе допускаются физические и юридические лица, своевременно подавшие заявку на участие в торгах, представившие документы в соответствии с перечнем,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установленном в извещении о торгах, размещ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>енном на ЭТП и в журнале «Каталог Российского аукционного дома», и обеспечившие поступление суммы задатка на счет Организатора торгов в указанный в настоящем извещении срок.</w:t>
      </w:r>
      <w:proofErr w:type="gramEnd"/>
    </w:p>
    <w:p w:rsidR="00803790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Для участия в аукционе Претендент вносит задаток в соответствии с условиями, установленными в извещении о торгах, размещенном на ЭТП и в журнале «Каталог Российского аукционного дома».</w:t>
      </w:r>
    </w:p>
    <w:p w:rsidR="00803790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Полный текст извещения об открытом аукционе с указанием правил проведения открытого аукциона, подведения итогов аукциона, правила допуска к участию, форма заявки, договора о задатке, а также сведения об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объекте, выставленном на торги установлены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в извещении о торгах, размещенном на ЭТП и в журнале «Каталог Российского аукционного дома». С указанными сведениями и документами можно ознакомиться с момента начала приема заявок в Новосибирском филиале АО «Российского аукционного дома», по адресу: </w:t>
      </w:r>
      <w:r w:rsidR="00BE16B2">
        <w:rPr>
          <w:rFonts w:ascii="Times New Roman" w:eastAsia="Times New Roman" w:hAnsi="Times New Roman" w:cs="Times New Roman"/>
          <w:color w:val="000000"/>
        </w:rPr>
        <w:t>Алтайский край, г. Барнаул, пр-т. Красноармейский, д. 77, корп. А, 3 этаж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803790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3790" w:rsidRDefault="00803790" w:rsidP="00803790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</w:t>
      </w:r>
    </w:p>
    <w:p w:rsidR="00803790" w:rsidRDefault="00803790" w:rsidP="0080379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Извещения в краткой форме</w:t>
      </w:r>
    </w:p>
    <w:p w:rsidR="00803790" w:rsidRDefault="00803790" w:rsidP="0080379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Сторонами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согласована</w:t>
      </w:r>
      <w:proofErr w:type="gramEnd"/>
    </w:p>
    <w:p w:rsidR="00803790" w:rsidRDefault="00803790" w:rsidP="0080379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Подписи представителей Сторон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803790" w:rsidTr="00BB792E">
        <w:tc>
          <w:tcPr>
            <w:tcW w:w="4785" w:type="dxa"/>
          </w:tcPr>
          <w:p w:rsidR="00803790" w:rsidRDefault="00803790" w:rsidP="00BB792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Поручителя:</w:t>
            </w:r>
          </w:p>
          <w:p w:rsidR="00803790" w:rsidRDefault="00803790" w:rsidP="00BB792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3790" w:rsidRDefault="00803790" w:rsidP="00BB792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3790" w:rsidRDefault="00803790" w:rsidP="00BB792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3790" w:rsidRDefault="00803790" w:rsidP="00BB792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  <w:r w:rsidR="00BE16B2">
              <w:rPr>
                <w:rFonts w:ascii="Times New Roman" w:eastAsia="Times New Roman" w:hAnsi="Times New Roman" w:cs="Times New Roman"/>
                <w:sz w:val="24"/>
                <w:szCs w:val="24"/>
              </w:rPr>
              <w:t>Е.С. Черных</w:t>
            </w:r>
          </w:p>
        </w:tc>
        <w:tc>
          <w:tcPr>
            <w:tcW w:w="4786" w:type="dxa"/>
          </w:tcPr>
          <w:p w:rsidR="00803790" w:rsidRDefault="00803790" w:rsidP="00BB792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Организатора торгов:</w:t>
            </w:r>
          </w:p>
          <w:p w:rsidR="00803790" w:rsidRDefault="00803790" w:rsidP="00BB792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3790" w:rsidRDefault="00803790" w:rsidP="00BB792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3790" w:rsidRDefault="00803790" w:rsidP="00BB792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3790" w:rsidRDefault="00803790" w:rsidP="00BB792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Колтакова</w:t>
            </w:r>
            <w:proofErr w:type="spellEnd"/>
          </w:p>
        </w:tc>
      </w:tr>
      <w:tr w:rsidR="00803790" w:rsidTr="00BB792E">
        <w:tc>
          <w:tcPr>
            <w:tcW w:w="4785" w:type="dxa"/>
          </w:tcPr>
          <w:p w:rsidR="00803790" w:rsidRDefault="00803790" w:rsidP="00BB792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786" w:type="dxa"/>
          </w:tcPr>
          <w:p w:rsidR="00803790" w:rsidRDefault="00803790" w:rsidP="00BB792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803790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41"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3790" w:rsidRDefault="00803790" w:rsidP="0080379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803790" w:rsidRDefault="00803790" w:rsidP="00803790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  <w:between w:val="none" w:sz="0" w:space="0" w:color="000000"/>
        </w:pBd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Форма Извещения полная версия</w:t>
      </w:r>
    </w:p>
    <w:p w:rsidR="00803790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-7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3790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Дата и время проведения торгов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BE16B2"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E16B2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BE1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в </w:t>
      </w:r>
      <w:r w:rsidR="00BE16B2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BE16B2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03790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Начало приема заявок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BE1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</w:t>
      </w:r>
      <w:r w:rsidR="0006604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E16B2"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BE16B2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 с 0</w:t>
      </w:r>
      <w:r w:rsidR="00BE16B2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:00</w:t>
      </w:r>
    </w:p>
    <w:p w:rsidR="00803790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Окончание приема заявок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BE16B2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E16B2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BE1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 в 1</w:t>
      </w:r>
      <w:r w:rsidR="00BE16B2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:00</w:t>
      </w:r>
    </w:p>
    <w:p w:rsidR="00803790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Задаток должен поступить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позднее </w:t>
      </w:r>
      <w:r w:rsidR="00BE16B2"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E16B2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BE1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</w:p>
    <w:p w:rsidR="00803790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 торгов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Новосибирский филиал АО «Российский аукционный дом»</w:t>
      </w:r>
    </w:p>
    <w:p w:rsidR="00803790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Вид объекта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жилое помещение</w:t>
      </w:r>
    </w:p>
    <w:p w:rsidR="00803790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открытый английский аукцион</w:t>
      </w:r>
    </w:p>
    <w:p w:rsidR="00803790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электронная торговая площадка lot-online.ru</w:t>
      </w:r>
    </w:p>
    <w:p w:rsidR="00803790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Телефон для справок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BE16B2">
        <w:rPr>
          <w:rFonts w:ascii="Times New Roman" w:eastAsia="Times New Roman" w:hAnsi="Times New Roman" w:cs="Times New Roman"/>
          <w:color w:val="000000"/>
          <w:sz w:val="24"/>
          <w:szCs w:val="24"/>
        </w:rPr>
        <w:t>8-961-998-27-12, 8 (3852) 539-004</w:t>
      </w:r>
    </w:p>
    <w:p w:rsidR="00803790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Телефоны службы технической поддержки lot-online.ru</w:t>
      </w:r>
      <w:r>
        <w:rPr>
          <w:rFonts w:ascii="Times New Roman" w:eastAsia="Times New Roman" w:hAnsi="Times New Roman" w:cs="Times New Roman"/>
          <w:color w:val="000000"/>
        </w:rPr>
        <w:t>: 8-800-777-57-57, доб. 233, 231</w:t>
      </w:r>
    </w:p>
    <w:p w:rsidR="00803790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Информационное сообщение</w:t>
      </w:r>
    </w:p>
    <w:p w:rsidR="00803790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Новосибирский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филиал АО «Российский аукционный дом»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Организатор торгов), действуя в соответствии с Поручением №</w:t>
      </w:r>
      <w:r w:rsidR="00BE16B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BE1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22.03.2019 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Рамочному договору об оказании услуг по организации торгов №</w:t>
      </w:r>
      <w:r w:rsidR="00BE16B2">
        <w:rPr>
          <w:rFonts w:ascii="Times New Roman" w:eastAsia="Times New Roman" w:hAnsi="Times New Roman" w:cs="Times New Roman"/>
          <w:color w:val="000000"/>
          <w:sz w:val="24"/>
          <w:szCs w:val="24"/>
        </w:rPr>
        <w:t>01/03-2019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от </w:t>
      </w:r>
      <w:r w:rsidR="00BE16B2">
        <w:rPr>
          <w:rFonts w:ascii="Times New Roman" w:eastAsia="Times New Roman" w:hAnsi="Times New Roman" w:cs="Times New Roman"/>
          <w:color w:val="000000"/>
          <w:sz w:val="24"/>
          <w:szCs w:val="24"/>
        </w:rPr>
        <w:t>01.03.2019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Федеральным законом от 16.07.1998 N 102-ФЗ (ред. от 31.12.2017) "Об ипотеке (залоге недвижимости)", ст. 447-449 Гражданского Кодекса РФ, объявляет о продаже имущества, находящегося в залоге у </w:t>
      </w:r>
      <w:r w:rsidRPr="00896C7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96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896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ограниченной ответственностью «Финансовые Партнеры» (ООО «Финансовые партнеры»), в лице генерального директора Сазонова Ильи Владимировича, действующей на основании Устава,  ИНН 7204192350, ОГРН 1137232045279, КПП 720301001, адрес местонахождения 625048 г. Тюмень, ул. Максима Горького 44, офис 607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03790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Прием заявок,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прилагаемыми к ним документами, осуществляется на электронной торговой площадке АО «Российский аукционный дом» по адресу в сети Интернет www.lot-online.ru с </w:t>
      </w:r>
      <w:r w:rsidR="00BE16B2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06604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E16B2"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BE16B2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в </w:t>
      </w:r>
      <w:r w:rsidR="00BE16B2"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BE16B2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Задаток должен поступить не позднее </w:t>
      </w:r>
      <w:r w:rsidR="00BE16B2"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E16B2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BE1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03790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Аукцион и подведение итогов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аукциона состоится </w:t>
      </w:r>
      <w:r w:rsidR="00BE16B2"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E16B2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BE16B2">
        <w:rPr>
          <w:rFonts w:ascii="Times New Roman" w:eastAsia="Times New Roman" w:hAnsi="Times New Roman" w:cs="Times New Roman"/>
          <w:color w:val="000000"/>
          <w:sz w:val="24"/>
          <w:szCs w:val="24"/>
        </w:rPr>
        <w:t>19 г.</w:t>
      </w:r>
    </w:p>
    <w:p w:rsidR="00803790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</w:t>
      </w:r>
    </w:p>
    <w:p w:rsidR="00803790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3790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Сведения о предмете открытого аукциона:</w:t>
      </w:r>
    </w:p>
    <w:p w:rsidR="00803790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14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ЛОТ 1:</w:t>
      </w: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40"/>
          <w:tab w:val="left" w:pos="72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Адрес имущества:</w:t>
      </w: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E16B2">
        <w:rPr>
          <w:rFonts w:ascii="Times New Roman" w:eastAsia="Times New Roman" w:hAnsi="Times New Roman" w:cs="Times New Roman"/>
          <w:color w:val="000000"/>
        </w:rPr>
        <w:t>Республика Башкортостан, г. Уфа, р-н Октябрьский, ул. Академика Королева, д. 7, кв. 70</w:t>
      </w:r>
      <w:proofErr w:type="gramEnd"/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40"/>
          <w:tab w:val="left" w:pos="72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Объект:</w:t>
      </w:r>
      <w:r w:rsidR="00BE1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Квартира</w:t>
      </w: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40"/>
          <w:tab w:val="left" w:pos="72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Кадастровый номер:</w:t>
      </w: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16B2" w:rsidRPr="00DA22E5">
        <w:rPr>
          <w:rFonts w:ascii="Times New Roman" w:eastAsia="Times New Roman" w:hAnsi="Times New Roman" w:cs="Times New Roman"/>
          <w:color w:val="000000"/>
        </w:rPr>
        <w:t>02:55:020504:2749</w:t>
      </w: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40"/>
          <w:tab w:val="left" w:pos="72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площадь:</w:t>
      </w: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16B2">
        <w:rPr>
          <w:rFonts w:ascii="Times New Roman" w:eastAsia="Times New Roman" w:hAnsi="Times New Roman" w:cs="Times New Roman"/>
          <w:color w:val="000000"/>
          <w:sz w:val="24"/>
          <w:szCs w:val="24"/>
        </w:rPr>
        <w:t>33,2</w:t>
      </w: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кв. м.</w:t>
      </w: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40"/>
          <w:tab w:val="left" w:pos="72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Наличие обременения: </w:t>
      </w: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Ипотека в силу закона</w:t>
      </w:r>
      <w:r w:rsidRPr="001875E8">
        <w:rPr>
          <w:sz w:val="24"/>
          <w:szCs w:val="24"/>
        </w:rPr>
        <w:t xml:space="preserve"> (</w:t>
      </w: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запись в Едином государственном реестре прав на недвижимое имущество </w:t>
      </w:r>
      <w:r w:rsidR="00BE16B2">
        <w:rPr>
          <w:rFonts w:ascii="Times New Roman" w:eastAsia="Times New Roman" w:hAnsi="Times New Roman" w:cs="Times New Roman"/>
          <w:color w:val="000000"/>
        </w:rPr>
        <w:t>№2749-02/101/2017-1 от 07.04.2017 г.</w:t>
      </w: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40"/>
          <w:tab w:val="left" w:pos="72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Право собственности Заложенного недвижимого имущества: </w:t>
      </w: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принадлежит Должнику </w:t>
      </w:r>
      <w:r w:rsidR="00BE16B2">
        <w:rPr>
          <w:rFonts w:ascii="Times New Roman" w:eastAsia="Times New Roman" w:hAnsi="Times New Roman" w:cs="Times New Roman"/>
          <w:color w:val="000000"/>
        </w:rPr>
        <w:t>Санкину Валерию Александровичу</w:t>
      </w:r>
      <w:r w:rsidR="00BE16B2"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(запись в Едином государственном реестре прав на недвижимое имущество № </w:t>
      </w:r>
      <w:r w:rsidR="00BE16B2">
        <w:rPr>
          <w:rFonts w:ascii="Times New Roman" w:eastAsia="Times New Roman" w:hAnsi="Times New Roman" w:cs="Times New Roman"/>
          <w:color w:val="000000"/>
          <w:sz w:val="24"/>
          <w:szCs w:val="24"/>
        </w:rPr>
        <w:t>02-04/101-04/371/005/2016-148/2</w:t>
      </w: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BE16B2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E16B2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BE16B2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г.)</w:t>
      </w: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40"/>
          <w:tab w:val="left" w:pos="72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Решение об обращении взыскания </w:t>
      </w: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заложенное имущество вынесено «</w:t>
      </w:r>
      <w:r w:rsidR="00BE16B2"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BE1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февраля </w:t>
      </w: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BE1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 </w:t>
      </w: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r w:rsidR="00BE16B2">
        <w:rPr>
          <w:rFonts w:ascii="Times New Roman" w:eastAsia="Times New Roman" w:hAnsi="Times New Roman" w:cs="Times New Roman"/>
          <w:color w:val="000000"/>
        </w:rPr>
        <w:t xml:space="preserve">Октябрьским районным судом города Уфы Республики Башкортостан </w:t>
      </w: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за №</w:t>
      </w:r>
      <w:r w:rsidR="00BE16B2">
        <w:rPr>
          <w:rFonts w:ascii="Times New Roman" w:eastAsia="Times New Roman" w:hAnsi="Times New Roman" w:cs="Times New Roman"/>
          <w:color w:val="000000"/>
        </w:rPr>
        <w:t>№2-1235/2018</w:t>
      </w: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Решение вступило в законную силу </w:t>
      </w:r>
      <w:r w:rsidR="00BE16B2">
        <w:rPr>
          <w:rFonts w:ascii="Times New Roman" w:eastAsia="Times New Roman" w:hAnsi="Times New Roman" w:cs="Times New Roman"/>
          <w:color w:val="000000"/>
        </w:rPr>
        <w:t>05» апреля 2019 г.</w:t>
      </w: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40"/>
          <w:tab w:val="left" w:pos="72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Залогодержатель: </w:t>
      </w:r>
      <w:r w:rsidRPr="00896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Общество с ограниченной ответственностью «Финансовые Партнеры» (ООО «Финансовые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96C7B">
        <w:rPr>
          <w:rFonts w:ascii="Times New Roman" w:eastAsia="Times New Roman" w:hAnsi="Times New Roman" w:cs="Times New Roman"/>
          <w:color w:val="000000"/>
          <w:sz w:val="24"/>
          <w:szCs w:val="24"/>
        </w:rPr>
        <w:t>артнеры»), в лице генерального директора Сазонова Ильи Владимировича, действующей на основании Устава,  ИНН 7204192350, ОГРН 1137232045279, КПП 720301001, адрес местонахождения 625048 г. Тюмень, ул. Максима Горького 44, офис 607</w:t>
      </w: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40"/>
          <w:tab w:val="left" w:pos="72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Начальная цена лота </w:t>
      </w:r>
      <w:r w:rsidR="00BE16B2">
        <w:rPr>
          <w:rFonts w:ascii="Times New Roman" w:eastAsia="Times New Roman" w:hAnsi="Times New Roman" w:cs="Times New Roman"/>
          <w:color w:val="000000"/>
        </w:rPr>
        <w:t>1 750 400 (Один миллион семьсот пятьдесят четыреста) рублей, НДС не облагается согласно подпункту 22 пункта 3 статьи 149 Налогового кодекса Российской Федерации.</w:t>
      </w: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40"/>
          <w:tab w:val="left" w:pos="72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Сумма задатка </w:t>
      </w:r>
      <w:r w:rsidR="00376E69">
        <w:rPr>
          <w:rFonts w:ascii="Times New Roman" w:eastAsia="Times New Roman" w:hAnsi="Times New Roman" w:cs="Times New Roman"/>
          <w:color w:val="000000"/>
        </w:rPr>
        <w:t>175 400 (Сто семьдесят пять тысяч четыреста) рублей 00 копеек</w:t>
      </w:r>
      <w:r w:rsidRPr="001875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40"/>
          <w:tab w:val="left" w:pos="72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Шаг аукциона на повышение </w:t>
      </w:r>
      <w:r w:rsidR="00376E69">
        <w:rPr>
          <w:rFonts w:ascii="Times New Roman" w:eastAsia="Times New Roman" w:hAnsi="Times New Roman" w:cs="Times New Roman"/>
          <w:color w:val="000000"/>
        </w:rPr>
        <w:t>87 520 (Восемьдесят семь тысяч пятьсот двадцать) рублей 00 копеек</w:t>
      </w:r>
      <w:r w:rsidRPr="001875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803790" w:rsidRPr="001875E8" w:rsidRDefault="00803790" w:rsidP="0080379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40"/>
          <w:tab w:val="left" w:pos="72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Условия проведения аукциона</w:t>
      </w: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</w:t>
      </w:r>
      <w:hyperlink r:id="rId6">
        <w:r w:rsidRPr="001875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www.lot-online.ru</w:t>
        </w:r>
      </w:hyperlink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, 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</w:t>
      </w:r>
      <w:proofErr w:type="gramEnd"/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электронных торгов по продаже имущества частных собственников, утвержденным Организатором торгом, размещенным на сайте  www.lot-online.ru (далее - Регламент). </w:t>
      </w: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Документы, представляемые для участия в аукционе</w:t>
      </w: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заявку, подписанную электронно-цифровой подписью, на участие в электронном аукционе Организатору торгов. </w:t>
      </w: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 подписанные электронно-цифровой подписью необходимые для предоставления для участия в торгах в электронной форме:</w:t>
      </w: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1. Заявку на участие в аукционе, проводимом в электронной форме, по установленной форме, размещенной на электронной торговой площадке АО «Российский аукционный дом» в сети Интернет по адресу www.lot-online.ru. Заявка заполняется в электронном виде и подписывается электронной подписью Претендента (его уполномоченного представителя).</w:t>
      </w: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Договор о задатке (договор присоединения) по установленной Организатором торгов форме, размещенной на электронной торговой площадке АО «Российский </w:t>
      </w: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аукционный дом» в сети Интернет по адресу www.lot-online.ru (форма № 4-е РАД). Договор заполняется в электронном виде и подписывается электронной подписью Претендента (его уполномоченного представителя).</w:t>
      </w: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3. Платежный документ (копию) с отметкой банка об исполнении, подтверждающий внесение претендентом задатка в счет обеспечения оплаты лота, реализуемого на торгах, в соответствии с договором о задатке.</w:t>
      </w: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4. Доверенность (копию), оформленную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претендента.</w:t>
      </w: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5. Одновременно к заявке претенденты прилагают:</w:t>
      </w: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5.1. Физические лица: копии всех листов документа, удостоверяющего личность; копию свидетельства о постановке на учет физического лица в налоговом органе по месту жительства претендента (свидетельство ИНН);</w:t>
      </w: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5.2. Юридические лица: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свидетельства о внесении в Единый государственный реестр юридических лиц/листа записи ЕГРЮЛ и др.); документ, подтверждающий полномочия руководителя юридического лица на осуществление действий от имени юридического лица (копию решения о назначении этого лица или о его избрании), в соответствии с которым руководитель юридического лица обладает правом действовать от имени юридического лица без доверенности;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лица, и если для участника приобретение имущества или внесение денежных сре</w:t>
      </w:r>
      <w:proofErr w:type="gramStart"/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к</w:t>
      </w:r>
      <w:proofErr w:type="gramEnd"/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ачестве задатка являются крупной сделкой; выписку из Единого государственного реестра юридических лиц, полученную не ранее чем за 1 (один) месяц до дня подачи заявки на участие в торгах.</w:t>
      </w: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5.3. Индивидуальные предприниматели: копии всех листов документа, удостоверяющего личность; копию свидетельства о внесении физического лица в Единый государственный реестр индивидуальных предпринимателей/листа записи ЕГРИПП; копию свидетельства о постановке на учет физического лица в налоговом органе по месту жительства претендента; выписку из Единого реестра индивидуальных предпринимателей, полученную не ранее чем за 1 (один) месяц до дня подачи заявки на участие в торгах.</w:t>
      </w: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476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sz w:val="24"/>
          <w:szCs w:val="24"/>
        </w:rPr>
        <w:t>Соблюдение претендентом на участие в аукционе указанных требований означает, что все документы и сведения, входящие в состав заявки поданы от имени претендента на участие в аукционе, а также подтверждает подлинность и достоверность представленных в составе заявки документов и сведений.</w:t>
      </w: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476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 Все исправления должны быть надлежащим образом заверены. Печати и подписи, а также реквизиты и текст копий документов должны быть четкими и читаемыми. Подписи на копиях документов должны быть расшифрованы (указываются должность, фамилия, имя и отчество, либо инициалы подписавшегося лица). Представленные иностранными юридическими лицами документы должны быть легализованы на территории Российской Федерации и иметь надлежащим образом, заверенный перевод на русский язык (</w:t>
      </w:r>
      <w:proofErr w:type="spellStart"/>
      <w:r w:rsidRPr="001875E8">
        <w:rPr>
          <w:rFonts w:ascii="Times New Roman" w:eastAsia="Times New Roman" w:hAnsi="Times New Roman" w:cs="Times New Roman"/>
          <w:sz w:val="24"/>
          <w:szCs w:val="24"/>
        </w:rPr>
        <w:t>апостиль</w:t>
      </w:r>
      <w:proofErr w:type="spellEnd"/>
      <w:r w:rsidRPr="001875E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4762"/>
        </w:tabs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b/>
          <w:sz w:val="24"/>
          <w:szCs w:val="24"/>
        </w:rPr>
        <w:t>Документы, не соответствующие предъявляемым требованиям, содержащие помарки, подчистки, исправления и т.п., не рассматриваются.</w:t>
      </w: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Допустимые форматы загружаемых файлов: </w:t>
      </w:r>
      <w:proofErr w:type="spellStart"/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doc</w:t>
      </w:r>
      <w:proofErr w:type="spellEnd"/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docx</w:t>
      </w:r>
      <w:proofErr w:type="spellEnd"/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pdf</w:t>
      </w:r>
      <w:proofErr w:type="spellEnd"/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gif</w:t>
      </w:r>
      <w:proofErr w:type="spellEnd"/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jpg</w:t>
      </w:r>
      <w:proofErr w:type="spellEnd"/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jpeg</w:t>
      </w:r>
      <w:proofErr w:type="spellEnd"/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. Загружаемые файлы подписываются электронной подписью Претендента.</w:t>
      </w: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соответственно Претендента, Участника аукциона, Организатора аукциона и отправитель несет ответственность за подлинность и достоверность таких документов и сведений.</w:t>
      </w: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</w:t>
      </w: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476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sz w:val="24"/>
          <w:szCs w:val="24"/>
        </w:rPr>
        <w:t xml:space="preserve">Заявки и документы Претендентов рассматриваются Организатором торгов и оформляются протоколом определения участников торгов. Претендент приобретает статус участника торгов с момента </w:t>
      </w:r>
      <w:proofErr w:type="gramStart"/>
      <w:r w:rsidRPr="001875E8">
        <w:rPr>
          <w:rFonts w:ascii="Times New Roman" w:eastAsia="Times New Roman" w:hAnsi="Times New Roman" w:cs="Times New Roman"/>
          <w:sz w:val="24"/>
          <w:szCs w:val="24"/>
        </w:rPr>
        <w:t>подписания протокола определения участников торгов</w:t>
      </w:r>
      <w:proofErr w:type="gramEnd"/>
      <w:r w:rsidRPr="001875E8">
        <w:rPr>
          <w:rFonts w:ascii="Times New Roman" w:eastAsia="Times New Roman" w:hAnsi="Times New Roman" w:cs="Times New Roman"/>
          <w:sz w:val="24"/>
          <w:szCs w:val="24"/>
        </w:rPr>
        <w:t xml:space="preserve"> и публикации его на электронной торговой площадке. 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sz w:val="24"/>
          <w:szCs w:val="24"/>
        </w:rPr>
        <w:t>Обязанность доказать свое право на участие в аукционе лежит на претенденте.</w:t>
      </w: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внесения и возврата задатка</w:t>
      </w: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участия в аукционе Претендент вносит задаток в соответствии с условиями договора о задатке (договора присоединения), путем перечисления денежных средств на счет Организатора торгов АО «Российский аукционный дом» ИНН 7838430413, КПП 783801001</w:t>
      </w: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№40702810855230001547 в Северо-Западном банке ПАО Сбербанк г. Санкт-Петербург, </w:t>
      </w:r>
      <w:proofErr w:type="gramStart"/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/с 30101810500000000653, БИК 044030653;</w:t>
      </w: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476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sz w:val="24"/>
          <w:szCs w:val="24"/>
        </w:rPr>
        <w:t xml:space="preserve">Задаток подлежит перечислению Претендентом на счет Организатора торгов и перечисляется непосредственно Претендентом единовременным платежом. Задаток считается внесенным </w:t>
      </w:r>
      <w:proofErr w:type="gramStart"/>
      <w:r w:rsidRPr="001875E8">
        <w:rPr>
          <w:rFonts w:ascii="Times New Roman" w:eastAsia="Times New Roman" w:hAnsi="Times New Roman" w:cs="Times New Roman"/>
          <w:sz w:val="24"/>
          <w:szCs w:val="24"/>
        </w:rPr>
        <w:t>с даты поступления</w:t>
      </w:r>
      <w:proofErr w:type="gramEnd"/>
      <w:r w:rsidRPr="001875E8">
        <w:rPr>
          <w:rFonts w:ascii="Times New Roman" w:eastAsia="Times New Roman" w:hAnsi="Times New Roman" w:cs="Times New Roman"/>
          <w:sz w:val="24"/>
          <w:szCs w:val="24"/>
        </w:rPr>
        <w:t xml:space="preserve"> всей суммы Задатка на один из указанных счетов. В случае, когда сумма Задатка от Претендента не зачислена на расчетный счет Организатора торгов на дату, указанную в информационном сообщении,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4762"/>
        </w:tabs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875E8">
        <w:rPr>
          <w:rFonts w:ascii="Times New Roman" w:eastAsia="Times New Roman" w:hAnsi="Times New Roman" w:cs="Times New Roman"/>
          <w:b/>
          <w:sz w:val="24"/>
          <w:szCs w:val="24"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(Пример заполнения:</w:t>
      </w:r>
      <w:proofErr w:type="gramEnd"/>
      <w:r w:rsidRPr="001875E8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Задаток, договор №_____, торги </w:t>
      </w:r>
      <w:proofErr w:type="spellStart"/>
      <w:r w:rsidRPr="001875E8">
        <w:rPr>
          <w:rFonts w:ascii="Times New Roman" w:eastAsia="Times New Roman" w:hAnsi="Times New Roman" w:cs="Times New Roman"/>
          <w:b/>
          <w:sz w:val="24"/>
          <w:szCs w:val="24"/>
        </w:rPr>
        <w:t>хх.хх</w:t>
      </w:r>
      <w:proofErr w:type="gramStart"/>
      <w:r w:rsidRPr="001875E8">
        <w:rPr>
          <w:rFonts w:ascii="Times New Roman" w:eastAsia="Times New Roman" w:hAnsi="Times New Roman" w:cs="Times New Roman"/>
          <w:b/>
          <w:sz w:val="24"/>
          <w:szCs w:val="24"/>
        </w:rPr>
        <w:t>.х</w:t>
      </w:r>
      <w:proofErr w:type="gramEnd"/>
      <w:r w:rsidRPr="001875E8">
        <w:rPr>
          <w:rFonts w:ascii="Times New Roman" w:eastAsia="Times New Roman" w:hAnsi="Times New Roman" w:cs="Times New Roman"/>
          <w:b/>
          <w:sz w:val="24"/>
          <w:szCs w:val="24"/>
        </w:rPr>
        <w:t>хххг</w:t>
      </w:r>
      <w:proofErr w:type="spellEnd"/>
      <w:r w:rsidRPr="001875E8">
        <w:rPr>
          <w:rFonts w:ascii="Times New Roman" w:eastAsia="Times New Roman" w:hAnsi="Times New Roman" w:cs="Times New Roman"/>
          <w:b/>
          <w:sz w:val="24"/>
          <w:szCs w:val="24"/>
        </w:rPr>
        <w:t>., код лота РАД-_____).</w:t>
      </w:r>
    </w:p>
    <w:p w:rsidR="00803790" w:rsidRPr="001875E8" w:rsidRDefault="00803790" w:rsidP="0080379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0080"/>
        </w:tabs>
        <w:spacing w:line="240" w:lineRule="auto"/>
        <w:ind w:right="12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Задаток возвращается</w:t>
      </w: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Претендентам путем перечисления суммы внесенного Задатка в том порядке, в каком он был внесен Претендентом, в следующем порядке:</w:t>
      </w:r>
    </w:p>
    <w:p w:rsidR="00803790" w:rsidRPr="001875E8" w:rsidRDefault="00803790" w:rsidP="0080379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0080"/>
        </w:tabs>
        <w:spacing w:line="240" w:lineRule="auto"/>
        <w:ind w:right="12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если Претендент не будет допущен к участию в торгах, Организатор торгов возвращает сумму внесенного Претендентом Задатка в течение 5 (пяти) банковских дней </w:t>
      </w:r>
      <w:proofErr w:type="gramStart"/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оформления</w:t>
      </w:r>
      <w:proofErr w:type="gramEnd"/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Организатором торгов Протокола определения участников аукциона.</w:t>
      </w:r>
    </w:p>
    <w:p w:rsidR="00803790" w:rsidRPr="001875E8" w:rsidRDefault="00803790" w:rsidP="0080379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0080"/>
        </w:tabs>
        <w:spacing w:line="240" w:lineRule="auto"/>
        <w:ind w:right="12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если Претендент участвовал в аукционе и не признан победителем торгов, Организатор торгов возвращает сумму внесенного Претендентом Задатка не позднее 5 (пяти) банковских дней </w:t>
      </w:r>
      <w:proofErr w:type="gramStart"/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подведения</w:t>
      </w:r>
      <w:proofErr w:type="gramEnd"/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итогов аукциона.</w:t>
      </w:r>
    </w:p>
    <w:p w:rsidR="00803790" w:rsidRPr="001875E8" w:rsidRDefault="00803790" w:rsidP="0080379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0080"/>
        </w:tabs>
        <w:spacing w:line="240" w:lineRule="auto"/>
        <w:ind w:right="12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если Претендентом отозвана заявка на участие в аукционе до даты окончания приема заявок, Организатор торгов возвращает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</w:t>
      </w:r>
    </w:p>
    <w:p w:rsidR="00803790" w:rsidRPr="001875E8" w:rsidRDefault="00803790" w:rsidP="0080379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0080"/>
        </w:tabs>
        <w:spacing w:line="240" w:lineRule="auto"/>
        <w:ind w:right="12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если аукцион отменен, Организатором торгов возвращает сумму внесенного </w:t>
      </w: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Претендентом Задатка в течение 5 (пяти) банковских дней со дня публикации протокола об отмене аукциона.</w:t>
      </w:r>
    </w:p>
    <w:p w:rsidR="00803790" w:rsidRPr="001875E8" w:rsidRDefault="00803790" w:rsidP="0080379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0080"/>
        </w:tabs>
        <w:spacing w:line="240" w:lineRule="auto"/>
        <w:ind w:right="12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- если допущена единственная заявка на участие в аукционе и Единственный участник не воспользовался правом заключения договора по итогам торгов</w:t>
      </w:r>
      <w:r w:rsidRPr="001875E8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торгов возвращает сумму внесенного Претендентом Задатка не позднее 5 (пяти) банковских дней </w:t>
      </w:r>
      <w:proofErr w:type="gramStart"/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подведения</w:t>
      </w:r>
      <w:proofErr w:type="gramEnd"/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итогов аукциона.</w:t>
      </w:r>
    </w:p>
    <w:p w:rsidR="00803790" w:rsidRPr="001875E8" w:rsidRDefault="00803790" w:rsidP="0080379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0080"/>
        </w:tabs>
        <w:spacing w:line="240" w:lineRule="auto"/>
        <w:ind w:right="12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Внесенный Задаток не возвращается</w:t>
      </w: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случае, если Претендент, признанный победителем торгов, </w:t>
      </w:r>
      <w:proofErr w:type="gramStart"/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уклонится</w:t>
      </w:r>
      <w:proofErr w:type="gramEnd"/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/откажется от подписания в установленный срок договора, заключаемого по итогам торгов, от оплаты цены продажи по договору.</w:t>
      </w:r>
    </w:p>
    <w:p w:rsidR="00803790" w:rsidRPr="001875E8" w:rsidRDefault="00803790" w:rsidP="0080379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0080"/>
        </w:tabs>
        <w:spacing w:line="240" w:lineRule="auto"/>
        <w:ind w:right="12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к торгам допущена одна заявка, то Единственный участник может представить Организатору торгов заявление о готовности заключить договор по итогам торгов, тогда сумма внесенного Задатка засчитывается в счет оплаты по договору, заключенному по итогам торгов и возврату не подлежит.</w:t>
      </w:r>
    </w:p>
    <w:p w:rsidR="00803790" w:rsidRPr="001875E8" w:rsidRDefault="00803790" w:rsidP="0080379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0080"/>
        </w:tabs>
        <w:spacing w:line="240" w:lineRule="auto"/>
        <w:ind w:right="12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торгов, и возврату не подлежит.</w:t>
      </w:r>
    </w:p>
    <w:p w:rsidR="00803790" w:rsidRPr="001875E8" w:rsidRDefault="00803790" w:rsidP="0080379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0080"/>
        </w:tabs>
        <w:spacing w:line="240" w:lineRule="auto"/>
        <w:ind w:right="12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Ознакомиться с Правилами проведения аукциона, с формой заявки, условиями договора о задатке, формой договора купли-продажи, а также иными сведениями о лотах, выставленных на торги, можно с момента начала приема заявок по адресу: г. Новосибирск, ул. </w:t>
      </w:r>
      <w:proofErr w:type="spellStart"/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Серебренниковская</w:t>
      </w:r>
      <w:proofErr w:type="spellEnd"/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20, кабинет 213 и г. Барнаул, пр-т. Красноармейский, 77, </w:t>
      </w:r>
      <w:proofErr w:type="spellStart"/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корп</w:t>
      </w:r>
      <w:proofErr w:type="spellEnd"/>
      <w:proofErr w:type="gramStart"/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, 3 этаж и на электронной торговой площадке АО «Российский аукционный дом» в сети Интернет по адресу www.lot-online.ru</w:t>
      </w: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b/>
          <w:sz w:val="24"/>
          <w:szCs w:val="24"/>
        </w:rPr>
        <w:t>Телефоны для справок: (3852) 539</w:t>
      </w:r>
      <w:r w:rsidR="00376E69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1875E8">
        <w:rPr>
          <w:rFonts w:ascii="Times New Roman" w:eastAsia="Times New Roman" w:hAnsi="Times New Roman" w:cs="Times New Roman"/>
          <w:b/>
          <w:sz w:val="24"/>
          <w:szCs w:val="24"/>
        </w:rPr>
        <w:t>004, 8</w:t>
      </w:r>
      <w:r w:rsidR="00376E69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1875E8">
        <w:rPr>
          <w:rFonts w:ascii="Times New Roman" w:eastAsia="Times New Roman" w:hAnsi="Times New Roman" w:cs="Times New Roman"/>
          <w:b/>
          <w:sz w:val="24"/>
          <w:szCs w:val="24"/>
        </w:rPr>
        <w:t>961</w:t>
      </w:r>
      <w:r w:rsidR="00376E69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1875E8">
        <w:rPr>
          <w:rFonts w:ascii="Times New Roman" w:eastAsia="Times New Roman" w:hAnsi="Times New Roman" w:cs="Times New Roman"/>
          <w:b/>
          <w:sz w:val="24"/>
          <w:szCs w:val="24"/>
        </w:rPr>
        <w:t>998</w:t>
      </w:r>
      <w:r w:rsidR="00376E69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1875E8"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="00376E69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1875E8">
        <w:rPr>
          <w:rFonts w:ascii="Times New Roman" w:eastAsia="Times New Roman" w:hAnsi="Times New Roman" w:cs="Times New Roman"/>
          <w:b/>
          <w:sz w:val="24"/>
          <w:szCs w:val="24"/>
        </w:rPr>
        <w:t>12</w:t>
      </w: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 торгов отказывает Претенденту в допуске к участию если:</w:t>
      </w: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- заявка на участие в торгах не соответствует требованиям, установленным настоящим информационным сообщением, Регламентом;</w:t>
      </w: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- 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</w:t>
      </w: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- не подтверждено поступление задатка на один из счетов, указанных в сообщении о проведении торгов, в срок, установленный в информационном сообщении;</w:t>
      </w: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заявка и представленные документы поданы лицом, не уполномоченным Претендентом на осуществление таких действий. </w:t>
      </w: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proofErr w:type="gramEnd"/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b/>
          <w:sz w:val="24"/>
          <w:szCs w:val="24"/>
        </w:rPr>
        <w:t>Порядок проведения и подведения итогов аукциона</w:t>
      </w: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Порядок проведения торгов на электронной торговой площадке АО «Российский аукционный дом» в сети Интернет по адресу www.lot-online.ru, установлен в Регламенте.</w:t>
      </w: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торгов вправе отказаться от проведения аукциона не </w:t>
      </w:r>
      <w:proofErr w:type="gramStart"/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за 3 (три) дня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Победителем электронного аукциона признается Участник, предложивший наиболее высокую цену.</w:t>
      </w: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Торги признаются несостоявшимися в следующих случаях: </w:t>
      </w: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-  к участию в торгах допущен только один Претендент;</w:t>
      </w: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-  ни один из Участников торгов не сделал предложения по цене.</w:t>
      </w: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8"/>
        <w:jc w:val="both"/>
        <w:rPr>
          <w:rFonts w:ascii="Times" w:eastAsia="Times" w:hAnsi="Times" w:cs="Times"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Процедура электронного аукциона считается завершенной с момента подписания Организатором торгов протокола об итогах электронного открытого аукциона.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803790" w:rsidRPr="001875E8" w:rsidRDefault="00803790" w:rsidP="0080379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подведения итогов аукциона с момента его утверждения Организатором торгов приобретает юридическую силу и является документом, удостоверяющим право победителя на заключение договора по итогам торгов.</w:t>
      </w: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поступления на участие в аукционе одной заявки, договор по итогам торгов может быть заключен с Единственным участником аукциона по цене, не ниже начальной цены продажи, установленной для данных торгов.</w:t>
      </w: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1875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Победитель аукциона (Единственный участник аукциона) должен в течение 5 (пяти) рабочих дней после подписания протокола подведения итогов аукциона внести сумму, определенную по итогам аукциона, за вычетом ранее внесенного задатка, </w:t>
      </w: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на счет Организатора торгов АО «Российский аукционный дом» ИНН 7838430413, КПП 783801001, №40702810855230001547 в Северо-Западном банке ПАО Сбербанк г. Санкт-Петербург, к/с 30101810500000000653, БИК 044030653.</w:t>
      </w:r>
      <w:proofErr w:type="gramEnd"/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Задаток направляется в зачет стоимости приобретаемого Имущества, определенной по итогам аукциона. В случае </w:t>
      </w:r>
      <w:proofErr w:type="gramStart"/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невнесения оставшейся суммы цены продажи Имущества</w:t>
      </w:r>
      <w:proofErr w:type="gramEnd"/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установленный срок задаток не возвращается</w:t>
      </w:r>
      <w:r w:rsidRPr="001875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течение 5 (пяти) рабочих дней с момента внесения покупной цены Победителем аукциона (Единственным участником аукциона), Организатор торгов, от имени Залогодержателя, заключает с Победителем аукциона (Единственным участником аукциона) договор купли-продажи.</w:t>
      </w: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купли продажи, протокол о результатах открытого аукциона, соответствующее решение суда, а также иные документы в соответствии с действующим законодательством РФ, являются основанием для внесения необходимых записей в Единый государственный реестр прав на недвижимое имущество и сделок с ним.</w:t>
      </w: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Государственная регистрация права при переходе права собственности на Имущество по итогам аукциона, проведенного в соответствии с решением суда в результате обращения взыскания на него, проводится в соответствии со ст. 50 Федерального закона от 13.07.2015 N 218-ФЗ "О государственной регистрации недвижимости".</w:t>
      </w: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Государственная регистрация прав на объект недвижимости осуществляется без заявления собственника (правообладателя) объекта недвижимости при переходе права собственности на недвижимое имущество в результате обращения залогодержателем взыскания на недвижимое имущество или указанные права либо в результате оставления залогодержателем за собой недвижимого имущества или указанных прав в связи с признанием повторных торгов несостоявшимися (п. 3 ст. 50 ФЗ 218-ФЗ от 13.07.2015г.).</w:t>
      </w:r>
      <w:proofErr w:type="gramEnd"/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государственной регистрации перехода права собственности на недвижимое имущество в результате обращения взыскания на него по решению суда, регистрационная запись об ипотеке, обеспечивающей требования залогодержателя, в </w:t>
      </w:r>
      <w:proofErr w:type="gramStart"/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</w:t>
      </w:r>
      <w:proofErr w:type="gramEnd"/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удовлетворения которых реализован предмет ипотеки, погашается одновременно с государственной регистрацией права собственности приобретателя заложенного имущества или залогодержателя (п. 2 ст. 50 ФЗ 218-ФЗ от 13.07.2015г.).</w:t>
      </w:r>
    </w:p>
    <w:p w:rsidR="00803790" w:rsidRPr="001875E8" w:rsidRDefault="00803790" w:rsidP="008037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40"/>
          <w:tab w:val="left" w:pos="72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момент заключения договора купли продажи, возможно наличие задолженности обслуживающим коммунальным службам и организациям по содержанию Объекта и </w:t>
      </w:r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общего имущества в многоквартирном доме, в котором расположен Объект, включая, </w:t>
      </w:r>
      <w:proofErr w:type="gramStart"/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proofErr w:type="gramEnd"/>
      <w:r w:rsidRPr="00187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ограничиваясь, - по оплате коммунальных услуг, капитального ремонта. По адресу расположения Объекта могут быть зарегистрированы и проживать третьи лица. Указанные обстоятельства не является препятствием к заключению Договора купли-продажи. Все действия и расходы по выселению и снятию с регистрационного учета третьих лиц, выполняет и несет Покупатель собственными силами и за свой счет</w:t>
      </w:r>
    </w:p>
    <w:p w:rsidR="00803790" w:rsidRDefault="00803790" w:rsidP="00803790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</w:t>
      </w:r>
    </w:p>
    <w:p w:rsidR="00803790" w:rsidRDefault="00803790" w:rsidP="0080379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Извещения полная версия</w:t>
      </w:r>
    </w:p>
    <w:p w:rsidR="00803790" w:rsidRDefault="00803790" w:rsidP="0080379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Сторонами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согласована</w:t>
      </w:r>
      <w:proofErr w:type="gramEnd"/>
    </w:p>
    <w:p w:rsidR="00803790" w:rsidRDefault="00803790" w:rsidP="0080379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Подписи представителей Сторон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803790" w:rsidTr="00BB792E">
        <w:tc>
          <w:tcPr>
            <w:tcW w:w="4785" w:type="dxa"/>
          </w:tcPr>
          <w:p w:rsidR="00803790" w:rsidRDefault="00803790" w:rsidP="00BB792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Поручителя:</w:t>
            </w:r>
          </w:p>
          <w:p w:rsidR="00803790" w:rsidRDefault="00803790" w:rsidP="00BB792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3790" w:rsidRDefault="00803790" w:rsidP="00BB792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3790" w:rsidRDefault="00803790" w:rsidP="00BB792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3790" w:rsidRDefault="00803790" w:rsidP="00376E6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  <w:r w:rsidR="00376E69">
              <w:rPr>
                <w:rFonts w:ascii="Times New Roman" w:eastAsia="Times New Roman" w:hAnsi="Times New Roman" w:cs="Times New Roman"/>
                <w:sz w:val="24"/>
                <w:szCs w:val="24"/>
              </w:rPr>
              <w:t>Е.С. Черных</w:t>
            </w:r>
          </w:p>
        </w:tc>
        <w:tc>
          <w:tcPr>
            <w:tcW w:w="4786" w:type="dxa"/>
          </w:tcPr>
          <w:p w:rsidR="00803790" w:rsidRDefault="00803790" w:rsidP="00BB792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Организатора торгов:</w:t>
            </w:r>
          </w:p>
          <w:p w:rsidR="00803790" w:rsidRDefault="00803790" w:rsidP="00BB792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3790" w:rsidRDefault="00803790" w:rsidP="00BB792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3790" w:rsidRDefault="00803790" w:rsidP="00BB792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3790" w:rsidRDefault="00803790" w:rsidP="00BB792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____________________Л.И. </w:t>
            </w:r>
            <w:proofErr w:type="spellStart"/>
            <w:r w:rsidRPr="00896C7B">
              <w:rPr>
                <w:rFonts w:ascii="Times New Roman" w:eastAsia="Times New Roman" w:hAnsi="Times New Roman" w:cs="Times New Roman"/>
                <w:sz w:val="24"/>
                <w:szCs w:val="24"/>
              </w:rPr>
              <w:t>Колтакова</w:t>
            </w:r>
            <w:proofErr w:type="spellEnd"/>
          </w:p>
        </w:tc>
      </w:tr>
    </w:tbl>
    <w:p w:rsidR="00931DC6" w:rsidRDefault="00931DC6"/>
    <w:sectPr w:rsidR="0093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790"/>
    <w:rsid w:val="00066045"/>
    <w:rsid w:val="00376E69"/>
    <w:rsid w:val="00803790"/>
    <w:rsid w:val="00931DC6"/>
    <w:rsid w:val="00A402D0"/>
    <w:rsid w:val="00BE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3790"/>
    <w:pPr>
      <w:spacing w:after="0"/>
    </w:pPr>
    <w:rPr>
      <w:rFonts w:ascii="Arial" w:eastAsia="Arial" w:hAnsi="Arial" w:cs="Arial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02D0"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2D0"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2D0"/>
    <w:pPr>
      <w:keepNext/>
      <w:keepLines/>
      <w:spacing w:before="20" w:line="240" w:lineRule="auto"/>
      <w:outlineLvl w:val="2"/>
    </w:pPr>
    <w:rPr>
      <w:rFonts w:asciiTheme="minorHAnsi" w:eastAsiaTheme="majorEastAsia" w:hAnsiTheme="minorHAnsi" w:cstheme="majorBidi"/>
      <w:b/>
      <w:bCs/>
      <w:color w:val="1F497D" w:themeColor="text2"/>
      <w:sz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2D0"/>
    <w:pPr>
      <w:keepNext/>
      <w:keepLines/>
      <w:spacing w:before="200" w:line="274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2D0"/>
    <w:pPr>
      <w:keepNext/>
      <w:keepLines/>
      <w:spacing w:before="200" w:line="274" w:lineRule="auto"/>
      <w:outlineLvl w:val="4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2D0"/>
    <w:pPr>
      <w:keepNext/>
      <w:keepLines/>
      <w:spacing w:before="200" w:line="274" w:lineRule="auto"/>
      <w:outlineLvl w:val="5"/>
    </w:pPr>
    <w:rPr>
      <w:rFonts w:asciiTheme="majorHAnsi" w:eastAsiaTheme="majorEastAsia" w:hAnsiTheme="majorHAnsi" w:cstheme="majorBidi"/>
      <w:i/>
      <w:iCs/>
      <w:color w:val="000000" w:themeColor="text1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2D0"/>
    <w:pPr>
      <w:keepNext/>
      <w:keepLines/>
      <w:spacing w:before="200" w:line="274" w:lineRule="auto"/>
      <w:outlineLvl w:val="6"/>
    </w:pPr>
    <w:rPr>
      <w:rFonts w:asciiTheme="majorHAnsi" w:eastAsiaTheme="majorEastAsia" w:hAnsiTheme="majorHAnsi" w:cstheme="majorBidi"/>
      <w:i/>
      <w:iCs/>
      <w:color w:val="1F497D" w:themeColor="text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2D0"/>
    <w:pPr>
      <w:keepNext/>
      <w:keepLines/>
      <w:spacing w:before="20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2D0"/>
    <w:pPr>
      <w:keepNext/>
      <w:keepLines/>
      <w:spacing w:before="20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2D0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02D0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02D0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402D0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A402D0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A402D0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A402D0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A402D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402D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02D0"/>
    <w:pPr>
      <w:spacing w:after="180" w:line="240" w:lineRule="auto"/>
    </w:pPr>
    <w:rPr>
      <w:rFonts w:asciiTheme="minorHAnsi" w:eastAsiaTheme="minorEastAsia" w:hAnsiTheme="minorHAnsi" w:cstheme="minorBidi"/>
      <w:b/>
      <w:bCs/>
      <w:smallCaps/>
      <w:color w:val="1F497D" w:themeColor="text2"/>
      <w:spacing w:val="6"/>
      <w:szCs w:val="18"/>
      <w:lang w:eastAsia="en-US" w:bidi="hi-IN"/>
    </w:rPr>
  </w:style>
  <w:style w:type="paragraph" w:styleId="a4">
    <w:name w:val="Title"/>
    <w:basedOn w:val="a"/>
    <w:next w:val="a"/>
    <w:link w:val="a5"/>
    <w:uiPriority w:val="10"/>
    <w:qFormat/>
    <w:rsid w:val="00A402D0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:lang w:eastAsia="en-US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A402D0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A402D0"/>
    <w:pPr>
      <w:numPr>
        <w:ilvl w:val="1"/>
      </w:numPr>
      <w:spacing w:after="180" w:line="274" w:lineRule="auto"/>
    </w:pPr>
    <w:rPr>
      <w:rFonts w:asciiTheme="minorHAnsi" w:eastAsiaTheme="majorEastAsia" w:hAnsiTheme="minorHAnsi" w:cstheme="majorBidi"/>
      <w:iCs/>
      <w:color w:val="265898" w:themeColor="text2" w:themeTint="E6"/>
      <w:sz w:val="32"/>
      <w:szCs w:val="24"/>
      <w:lang w:eastAsia="en-US"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A402D0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A402D0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A402D0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A402D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402D0"/>
  </w:style>
  <w:style w:type="paragraph" w:styleId="ac">
    <w:name w:val="List Paragraph"/>
    <w:basedOn w:val="a"/>
    <w:uiPriority w:val="34"/>
    <w:qFormat/>
    <w:rsid w:val="00A402D0"/>
    <w:pPr>
      <w:spacing w:after="180" w:line="240" w:lineRule="auto"/>
      <w:ind w:left="720" w:hanging="288"/>
      <w:contextualSpacing/>
    </w:pPr>
    <w:rPr>
      <w:rFonts w:asciiTheme="minorHAnsi" w:eastAsiaTheme="minorHAnsi" w:hAnsiTheme="minorHAnsi" w:cstheme="minorBidi"/>
      <w:color w:val="1F497D" w:themeColor="text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A402D0"/>
    <w:pPr>
      <w:pBdr>
        <w:left w:val="single" w:sz="48" w:space="13" w:color="4F81BD" w:themeColor="accent1"/>
      </w:pBdr>
      <w:spacing w:line="360" w:lineRule="auto"/>
    </w:pPr>
    <w:rPr>
      <w:rFonts w:asciiTheme="majorHAnsi" w:eastAsiaTheme="minorEastAsia" w:hAnsiTheme="majorHAnsi" w:cstheme="minorBidi"/>
      <w:b/>
      <w:i/>
      <w:iCs/>
      <w:color w:val="4F81BD" w:themeColor="accent1"/>
      <w:sz w:val="24"/>
      <w:lang w:eastAsia="en-US" w:bidi="hi-IN"/>
    </w:rPr>
  </w:style>
  <w:style w:type="character" w:customStyle="1" w:styleId="22">
    <w:name w:val="Цитата 2 Знак"/>
    <w:basedOn w:val="a0"/>
    <w:link w:val="21"/>
    <w:uiPriority w:val="29"/>
    <w:rsid w:val="00A402D0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A402D0"/>
    <w:pPr>
      <w:pBdr>
        <w:left w:val="single" w:sz="48" w:space="13" w:color="C0504D" w:themeColor="accent2"/>
      </w:pBdr>
      <w:spacing w:before="240" w:after="120" w:line="300" w:lineRule="auto"/>
    </w:pPr>
    <w:rPr>
      <w:rFonts w:asciiTheme="minorHAnsi" w:eastAsiaTheme="minorEastAsia" w:hAnsiTheme="minorHAnsi" w:cstheme="minorBidi"/>
      <w:b/>
      <w:bCs/>
      <w:i/>
      <w:iCs/>
      <w:color w:val="C0504D" w:themeColor="accent2"/>
      <w:sz w:val="26"/>
      <w:lang w:eastAsia="en-US"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A402D0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A402D0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A402D0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A402D0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A402D0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A402D0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A402D0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3790"/>
    <w:pPr>
      <w:spacing w:after="0"/>
    </w:pPr>
    <w:rPr>
      <w:rFonts w:ascii="Arial" w:eastAsia="Arial" w:hAnsi="Arial" w:cs="Arial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02D0"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2D0"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2D0"/>
    <w:pPr>
      <w:keepNext/>
      <w:keepLines/>
      <w:spacing w:before="20" w:line="240" w:lineRule="auto"/>
      <w:outlineLvl w:val="2"/>
    </w:pPr>
    <w:rPr>
      <w:rFonts w:asciiTheme="minorHAnsi" w:eastAsiaTheme="majorEastAsia" w:hAnsiTheme="minorHAnsi" w:cstheme="majorBidi"/>
      <w:b/>
      <w:bCs/>
      <w:color w:val="1F497D" w:themeColor="text2"/>
      <w:sz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2D0"/>
    <w:pPr>
      <w:keepNext/>
      <w:keepLines/>
      <w:spacing w:before="200" w:line="274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2D0"/>
    <w:pPr>
      <w:keepNext/>
      <w:keepLines/>
      <w:spacing w:before="200" w:line="274" w:lineRule="auto"/>
      <w:outlineLvl w:val="4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2D0"/>
    <w:pPr>
      <w:keepNext/>
      <w:keepLines/>
      <w:spacing w:before="200" w:line="274" w:lineRule="auto"/>
      <w:outlineLvl w:val="5"/>
    </w:pPr>
    <w:rPr>
      <w:rFonts w:asciiTheme="majorHAnsi" w:eastAsiaTheme="majorEastAsia" w:hAnsiTheme="majorHAnsi" w:cstheme="majorBidi"/>
      <w:i/>
      <w:iCs/>
      <w:color w:val="000000" w:themeColor="text1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2D0"/>
    <w:pPr>
      <w:keepNext/>
      <w:keepLines/>
      <w:spacing w:before="200" w:line="274" w:lineRule="auto"/>
      <w:outlineLvl w:val="6"/>
    </w:pPr>
    <w:rPr>
      <w:rFonts w:asciiTheme="majorHAnsi" w:eastAsiaTheme="majorEastAsia" w:hAnsiTheme="majorHAnsi" w:cstheme="majorBidi"/>
      <w:i/>
      <w:iCs/>
      <w:color w:val="1F497D" w:themeColor="text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2D0"/>
    <w:pPr>
      <w:keepNext/>
      <w:keepLines/>
      <w:spacing w:before="20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2D0"/>
    <w:pPr>
      <w:keepNext/>
      <w:keepLines/>
      <w:spacing w:before="20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2D0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02D0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02D0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402D0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A402D0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A402D0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A402D0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A402D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402D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02D0"/>
    <w:pPr>
      <w:spacing w:after="180" w:line="240" w:lineRule="auto"/>
    </w:pPr>
    <w:rPr>
      <w:rFonts w:asciiTheme="minorHAnsi" w:eastAsiaTheme="minorEastAsia" w:hAnsiTheme="minorHAnsi" w:cstheme="minorBidi"/>
      <w:b/>
      <w:bCs/>
      <w:smallCaps/>
      <w:color w:val="1F497D" w:themeColor="text2"/>
      <w:spacing w:val="6"/>
      <w:szCs w:val="18"/>
      <w:lang w:eastAsia="en-US" w:bidi="hi-IN"/>
    </w:rPr>
  </w:style>
  <w:style w:type="paragraph" w:styleId="a4">
    <w:name w:val="Title"/>
    <w:basedOn w:val="a"/>
    <w:next w:val="a"/>
    <w:link w:val="a5"/>
    <w:uiPriority w:val="10"/>
    <w:qFormat/>
    <w:rsid w:val="00A402D0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:lang w:eastAsia="en-US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A402D0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A402D0"/>
    <w:pPr>
      <w:numPr>
        <w:ilvl w:val="1"/>
      </w:numPr>
      <w:spacing w:after="180" w:line="274" w:lineRule="auto"/>
    </w:pPr>
    <w:rPr>
      <w:rFonts w:asciiTheme="minorHAnsi" w:eastAsiaTheme="majorEastAsia" w:hAnsiTheme="minorHAnsi" w:cstheme="majorBidi"/>
      <w:iCs/>
      <w:color w:val="265898" w:themeColor="text2" w:themeTint="E6"/>
      <w:sz w:val="32"/>
      <w:szCs w:val="24"/>
      <w:lang w:eastAsia="en-US"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A402D0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A402D0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A402D0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A402D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402D0"/>
  </w:style>
  <w:style w:type="paragraph" w:styleId="ac">
    <w:name w:val="List Paragraph"/>
    <w:basedOn w:val="a"/>
    <w:uiPriority w:val="34"/>
    <w:qFormat/>
    <w:rsid w:val="00A402D0"/>
    <w:pPr>
      <w:spacing w:after="180" w:line="240" w:lineRule="auto"/>
      <w:ind w:left="720" w:hanging="288"/>
      <w:contextualSpacing/>
    </w:pPr>
    <w:rPr>
      <w:rFonts w:asciiTheme="minorHAnsi" w:eastAsiaTheme="minorHAnsi" w:hAnsiTheme="minorHAnsi" w:cstheme="minorBidi"/>
      <w:color w:val="1F497D" w:themeColor="text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A402D0"/>
    <w:pPr>
      <w:pBdr>
        <w:left w:val="single" w:sz="48" w:space="13" w:color="4F81BD" w:themeColor="accent1"/>
      </w:pBdr>
      <w:spacing w:line="360" w:lineRule="auto"/>
    </w:pPr>
    <w:rPr>
      <w:rFonts w:asciiTheme="majorHAnsi" w:eastAsiaTheme="minorEastAsia" w:hAnsiTheme="majorHAnsi" w:cstheme="minorBidi"/>
      <w:b/>
      <w:i/>
      <w:iCs/>
      <w:color w:val="4F81BD" w:themeColor="accent1"/>
      <w:sz w:val="24"/>
      <w:lang w:eastAsia="en-US" w:bidi="hi-IN"/>
    </w:rPr>
  </w:style>
  <w:style w:type="character" w:customStyle="1" w:styleId="22">
    <w:name w:val="Цитата 2 Знак"/>
    <w:basedOn w:val="a0"/>
    <w:link w:val="21"/>
    <w:uiPriority w:val="29"/>
    <w:rsid w:val="00A402D0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A402D0"/>
    <w:pPr>
      <w:pBdr>
        <w:left w:val="single" w:sz="48" w:space="13" w:color="C0504D" w:themeColor="accent2"/>
      </w:pBdr>
      <w:spacing w:before="240" w:after="120" w:line="300" w:lineRule="auto"/>
    </w:pPr>
    <w:rPr>
      <w:rFonts w:asciiTheme="minorHAnsi" w:eastAsiaTheme="minorEastAsia" w:hAnsiTheme="minorHAnsi" w:cstheme="minorBidi"/>
      <w:b/>
      <w:bCs/>
      <w:i/>
      <w:iCs/>
      <w:color w:val="C0504D" w:themeColor="accent2"/>
      <w:sz w:val="26"/>
      <w:lang w:eastAsia="en-US"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A402D0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A402D0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A402D0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A402D0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A402D0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A402D0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A402D0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3500</Words>
  <Characters>19956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2019-03-22T08:46:00Z</dcterms:created>
  <dcterms:modified xsi:type="dcterms:W3CDTF">2019-04-03T09:46:00Z</dcterms:modified>
</cp:coreProperties>
</file>