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i/>
          <w:i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 xml:space="preserve">г. </w:t>
      </w:r>
      <w:r w:rsidR="007736F3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Хабаровск</w:t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ab/>
        <w:t xml:space="preserve">        _____  ___________  20</w:t>
      </w: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___</w:t>
      </w:r>
      <w:r w:rsidRPr="00A075A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Default="003B3C96" w:rsidP="003B3C96">
      <w:pPr>
        <w:pStyle w:val="2"/>
        <w:shd w:val="clear" w:color="auto" w:fill="auto"/>
        <w:spacing w:before="0" w:line="240" w:lineRule="auto"/>
        <w:ind w:left="40" w:firstLine="668"/>
        <w:rPr>
          <w:rStyle w:val="a6"/>
          <w:bCs/>
          <w:sz w:val="24"/>
          <w:szCs w:val="24"/>
        </w:rPr>
      </w:pPr>
    </w:p>
    <w:p w:rsidR="003B3C96" w:rsidRPr="00D94D54" w:rsidRDefault="00680F07" w:rsidP="003B3C96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65064">
        <w:rPr>
          <w:rStyle w:val="a7"/>
          <w:rFonts w:eastAsiaTheme="minorHAnsi"/>
          <w:sz w:val="24"/>
        </w:rPr>
        <w:t xml:space="preserve">Конкурсный управляющий </w:t>
      </w:r>
      <w:proofErr w:type="spellStart"/>
      <w:r w:rsidR="00FD03E9" w:rsidRPr="004F69A0">
        <w:rPr>
          <w:rFonts w:ascii="Times New Roman" w:hAnsi="Times New Roman"/>
          <w:sz w:val="19"/>
          <w:szCs w:val="19"/>
        </w:rPr>
        <w:t>Ходько</w:t>
      </w:r>
      <w:proofErr w:type="spellEnd"/>
      <w:r w:rsidR="00FD03E9" w:rsidRPr="004F69A0">
        <w:rPr>
          <w:rFonts w:ascii="Times New Roman" w:hAnsi="Times New Roman"/>
          <w:sz w:val="19"/>
          <w:szCs w:val="19"/>
        </w:rPr>
        <w:t xml:space="preserve"> Никита Юрьевич (ИНН 420540434197)</w:t>
      </w:r>
      <w:r w:rsidRPr="00E6506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E65064">
        <w:rPr>
          <w:rStyle w:val="a7"/>
          <w:rFonts w:eastAsiaTheme="minorHAnsi"/>
          <w:sz w:val="24"/>
        </w:rPr>
        <w:t>«Конкурсный управляющий», «Доверитель»</w:t>
      </w:r>
      <w:r w:rsidRPr="00393B7F">
        <w:rPr>
          <w:rFonts w:ascii="Times New Roman" w:hAnsi="Times New Roman"/>
          <w:sz w:val="24"/>
          <w:szCs w:val="24"/>
        </w:rPr>
        <w:t xml:space="preserve"> </w:t>
      </w:r>
      <w:r w:rsidRPr="00641B31">
        <w:rPr>
          <w:rFonts w:ascii="Times New Roman" w:hAnsi="Times New Roman"/>
          <w:sz w:val="24"/>
          <w:szCs w:val="24"/>
        </w:rPr>
        <w:t xml:space="preserve">действующий на основании </w:t>
      </w:r>
      <w:r w:rsidR="00FD03E9" w:rsidRPr="00FD03E9">
        <w:rPr>
          <w:rFonts w:ascii="Times New Roman" w:hAnsi="Times New Roman"/>
          <w:sz w:val="24"/>
          <w:szCs w:val="24"/>
        </w:rPr>
        <w:t>Решения Арбитражного суда Ярославской области от 10.05.2016г. по делу №А82-8159/2015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B31">
        <w:rPr>
          <w:rFonts w:ascii="Times New Roman" w:hAnsi="Times New Roman"/>
          <w:sz w:val="24"/>
          <w:szCs w:val="24"/>
        </w:rPr>
        <w:t xml:space="preserve">в интересах </w:t>
      </w:r>
      <w:r w:rsidR="00FD03E9" w:rsidRPr="00FD03E9">
        <w:rPr>
          <w:rFonts w:ascii="Times New Roman" w:hAnsi="Times New Roman"/>
          <w:sz w:val="24"/>
          <w:szCs w:val="24"/>
        </w:rPr>
        <w:t xml:space="preserve">Открытого акционерного общества «Ярославский мукомольный завод №1 имени Я.Л. Грача» (150001, г. Ярославль, Портовая </w:t>
      </w:r>
      <w:proofErr w:type="spellStart"/>
      <w:r w:rsidR="00FD03E9" w:rsidRPr="00FD03E9">
        <w:rPr>
          <w:rFonts w:ascii="Times New Roman" w:hAnsi="Times New Roman"/>
          <w:sz w:val="24"/>
          <w:szCs w:val="24"/>
        </w:rPr>
        <w:t>наб</w:t>
      </w:r>
      <w:proofErr w:type="spellEnd"/>
      <w:r w:rsidR="00FD03E9" w:rsidRPr="00FD03E9">
        <w:rPr>
          <w:rFonts w:ascii="Times New Roman" w:hAnsi="Times New Roman"/>
          <w:sz w:val="24"/>
          <w:szCs w:val="24"/>
        </w:rPr>
        <w:t>., д. 16, ИНН/ОГРН 7604007700/1027600681118)</w:t>
      </w:r>
      <w:r w:rsidR="003B3C96" w:rsidRPr="007736F3">
        <w:rPr>
          <w:rFonts w:ascii="Times New Roman" w:hAnsi="Times New Roman"/>
          <w:sz w:val="24"/>
          <w:szCs w:val="24"/>
        </w:rPr>
        <w:t xml:space="preserve">, </w:t>
      </w:r>
      <w:r w:rsidR="003B3C96" w:rsidRPr="00D94D54">
        <w:rPr>
          <w:rFonts w:ascii="Times New Roman" w:hAnsi="Times New Roman"/>
          <w:sz w:val="24"/>
          <w:szCs w:val="24"/>
        </w:rPr>
        <w:t xml:space="preserve"> именуемого в дальнейшем </w:t>
      </w:r>
      <w:r w:rsidR="003B3C96" w:rsidRPr="00D94D5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3B3C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Продавец</w:t>
      </w:r>
      <w:r w:rsidR="003B3C96" w:rsidRPr="00D94D5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="003B3C96" w:rsidRPr="00D94D54">
        <w:rPr>
          <w:rFonts w:ascii="Times New Roman" w:hAnsi="Times New Roman"/>
          <w:sz w:val="24"/>
          <w:szCs w:val="24"/>
        </w:rPr>
        <w:t xml:space="preserve">с одной стороны, </w:t>
      </w:r>
      <w:r w:rsidR="003B3C96" w:rsidRPr="00D94D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End"/>
    </w:p>
    <w:p w:rsidR="003B3C96" w:rsidRPr="008C6D17" w:rsidRDefault="003B3C96" w:rsidP="003B3C96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lang w:eastAsia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A075AD">
        <w:rPr>
          <w:rFonts w:ascii="Times New Roman" w:hAnsi="Times New Roman"/>
          <w:noProof/>
          <w:lang w:eastAsia="ru-RU"/>
        </w:rPr>
        <w:t xml:space="preserve">, </w:t>
      </w:r>
      <w:r w:rsidRPr="008C6D17">
        <w:rPr>
          <w:rFonts w:ascii="Times New Roman" w:hAnsi="Times New Roman"/>
          <w:noProof/>
          <w:sz w:val="24"/>
          <w:szCs w:val="24"/>
          <w:lang w:eastAsia="ru-RU"/>
        </w:rPr>
        <w:t xml:space="preserve">именуемый  в дальнейшем  </w:t>
      </w:r>
      <w:r w:rsidRPr="008C6D17">
        <w:rPr>
          <w:rFonts w:ascii="Times New Roman" w:hAnsi="Times New Roman"/>
          <w:b/>
          <w:noProof/>
          <w:sz w:val="24"/>
          <w:szCs w:val="24"/>
          <w:lang w:eastAsia="ru-RU"/>
        </w:rPr>
        <w:t>«Покупатель»,</w:t>
      </w:r>
      <w:r w:rsidRPr="008C6D17">
        <w:rPr>
          <w:rFonts w:ascii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3B3C96" w:rsidRPr="00A075AD" w:rsidRDefault="003B3C96" w:rsidP="003B3C96">
      <w:pPr>
        <w:spacing w:after="0" w:line="240" w:lineRule="auto"/>
        <w:ind w:left="2832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3B3C96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3D2E46">
        <w:rPr>
          <w:rFonts w:ascii="Times New Roman" w:hAnsi="Times New Roman"/>
          <w:noProof/>
          <w:sz w:val="24"/>
          <w:szCs w:val="24"/>
          <w:lang w:eastAsia="ru-RU"/>
        </w:rPr>
        <w:t>следующее имущество</w:t>
      </w:r>
      <w:r w:rsidR="00C81A64" w:rsidRPr="00C81A64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1F1C50" w:rsidRPr="001F1C50" w:rsidRDefault="003A1A3F" w:rsidP="001F1C50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Лот 1: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1) Нежилое здание; назначение: нежилое, 9-этажное, в том числе подземных - 1, общая площадь 3 367,5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А, А1, А2, А3, А4, А5, А6, А7, А8; инв. № 12999; кадастровый номер 76:23:010101:10105;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2) Здание пожарного депо; назначение: нежилое, общая площадь 91 кв.м., адрес: г. Ярославль, Портовая наб.;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Д; инв. № 12999; кадастровый номер 76:23:010101:10420;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3) Гараж; назначение: нежилое, 1-этажный, общая площадь 316,6 кв.м., адрес: г. Ярославль, Портовая наб.;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З, З1, З2; инв. № 12999; кадастровый номер 76:23:010101:10118;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4) Нежилое здание; назначение: нежилое, 2-этажное, общая площадь 514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И, И1, И2, И3; инв. № 12999; кадастровый номер 76:23:061322:57;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5) Нежилое здание; назначение: нежилое, 7-этажное, общая площадь 2 260,2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Л, Л1, Л2, Л3, Л4; инв. № 12999; кадастровый номер 76:23:061322:58;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6) Склад; назначение: нежилое, 1-этажное, общая площадь 2 126,10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Н; инв. № 12999; кадастровый номер 76:23:010101:10446;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7) Зерновой склад № 5; назначение: нежилое, 1-этажное, общая площадь 1 006,6 кв.м., адрес: г. Ярославль, Портовая наб., д. 16; лит. </w:t>
      </w: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О, О1; инв. № 12999; кадастровый номер 76:23:010101:10445;</w:t>
      </w:r>
      <w:proofErr w:type="gramEnd"/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8) Склад красок; назначение: нежилое, 1-этажное, общая площадь 15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П; инв. № 12999; кадастровый номер 76:23:010101:10117;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9) Склад; назначение: нежилое, 1-этажное, общая площадь 1 932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Р, Р1; инв. № 12999; кадастровый номер 76:23:010101:10106;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10) Нежилое здание (весовая будка); назначение: нежилое, 1-этажное, общая площадь 6,90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С; инв. № 12999; кадастровый номер </w:t>
      </w:r>
      <w:r w:rsidRPr="00FD03E9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76:23:010101:10421;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11) Здание склада тары и материалов на территории завода; назначение: нежилое, 1-этажное, общая площадь 34,6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Т; инв. № 12999; кадастровый номер 76:23:010101:10119;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12) Трансформаторная подстанция; назначение: нежилое, 2-этажное, в том числе подземных - 1, общая площадь 74,2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Ф; инв. № 12999; кадастровый номер 76:23:010101:10457;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13) Мазутные емкости; назначение: нежилое, 3-этажное, в том числе подземных - 1, общая площадь 24,7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Ц; инв. № 12999; кадастровый номер 76:23:010101:10435;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14) Здание весовой будки, весы автомобильные; общая площадь 74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Ш, Ш1; инв. № 12999; кадастровый номер 76:23:010101:10458;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FD03E9">
        <w:rPr>
          <w:rFonts w:ascii="Times New Roman" w:hAnsi="Times New Roman"/>
          <w:noProof/>
          <w:sz w:val="24"/>
          <w:szCs w:val="24"/>
          <w:lang w:eastAsia="ru-RU"/>
        </w:rPr>
        <w:t>15) Склад инвентаря; назначение: нежилое, 1-этажное, общая площадь 274,5 кв.м., адрес: г. Ярославль, Портовая наб., д. 16; лит.</w:t>
      </w:r>
      <w:proofErr w:type="gramEnd"/>
      <w:r w:rsidRPr="00FD03E9">
        <w:rPr>
          <w:rFonts w:ascii="Times New Roman" w:hAnsi="Times New Roman"/>
          <w:noProof/>
          <w:sz w:val="24"/>
          <w:szCs w:val="24"/>
          <w:lang w:eastAsia="ru-RU"/>
        </w:rPr>
        <w:t xml:space="preserve"> У; инв. № 12999; кадастровый номер 76:23:010101:10422;</w:t>
      </w:r>
    </w:p>
    <w:p w:rsidR="003B3C96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noProof/>
          <w:sz w:val="24"/>
          <w:szCs w:val="24"/>
          <w:lang w:eastAsia="ru-RU"/>
        </w:rPr>
        <w:t>16) Земельный участок для эксплуатации промышленных строений; категория земель: земли населенных пунктов, общая площадь 22 655 кв.м., адрес: г. Ярославль, Портовая наб., д. 16; инв. № 12999; кадастровый номер 76:23:061322:12.</w:t>
      </w:r>
    </w:p>
    <w:p w:rsidR="00FD03E9" w:rsidRPr="00FD03E9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D03E9" w:rsidRPr="00A075AD" w:rsidRDefault="00FD03E9" w:rsidP="00FD03E9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1.3. Указанн</w:t>
      </w:r>
      <w:r w:rsidR="00FD03E9">
        <w:rPr>
          <w:rFonts w:ascii="Times New Roman" w:hAnsi="Times New Roman"/>
          <w:noProof/>
          <w:sz w:val="24"/>
          <w:szCs w:val="24"/>
          <w:lang w:eastAsia="ru-RU"/>
        </w:rPr>
        <w:t>ое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в п. 1.2. настоящего Договора </w:t>
      </w:r>
      <w:r w:rsidR="00FD03E9">
        <w:rPr>
          <w:rFonts w:ascii="Times New Roman" w:hAnsi="Times New Roman"/>
          <w:noProof/>
          <w:sz w:val="24"/>
          <w:szCs w:val="24"/>
          <w:lang w:eastAsia="ru-RU"/>
        </w:rPr>
        <w:t>Имуществ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Покупатель приобретает по итогам  открытых торгов в рамках конкурсного производства </w:t>
      </w:r>
      <w:r w:rsidR="00FD03E9" w:rsidRPr="00FD03E9">
        <w:rPr>
          <w:rFonts w:ascii="Times New Roman" w:hAnsi="Times New Roman"/>
          <w:noProof/>
          <w:sz w:val="24"/>
          <w:szCs w:val="24"/>
          <w:lang w:eastAsia="ru-RU"/>
        </w:rPr>
        <w:t>ОАО «Ярославский мукомольный завод №1 имени Я.Л. Грача»</w:t>
      </w:r>
      <w:r w:rsidRPr="00577E3A">
        <w:rPr>
          <w:rFonts w:ascii="Times New Roman" w:hAnsi="Times New Roman"/>
          <w:noProof/>
          <w:sz w:val="24"/>
          <w:szCs w:val="24"/>
          <w:lang w:eastAsia="ru-RU"/>
        </w:rPr>
        <w:t>, согласно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Протокола о результатах </w:t>
      </w:r>
      <w:r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роведения открытых торгов _____ от ________________ </w:t>
      </w:r>
      <w:r>
        <w:rPr>
          <w:rFonts w:ascii="Times New Roman" w:hAnsi="Times New Roman"/>
          <w:noProof/>
          <w:sz w:val="24"/>
          <w:szCs w:val="24"/>
          <w:lang w:eastAsia="ru-RU"/>
        </w:rPr>
        <w:t>_____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3B3C96" w:rsidRPr="00A075AD" w:rsidRDefault="003B3C96" w:rsidP="003B3C96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1.4. Переход права собственности на Объекты недвижимости, указанные в п. 1.2 Договора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3B3C96" w:rsidRPr="00A075AD" w:rsidRDefault="003B3C96" w:rsidP="003B3C9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FD03E9">
        <w:rPr>
          <w:rFonts w:ascii="Times New Roman" w:hAnsi="Times New Roman"/>
          <w:b/>
          <w:noProof/>
          <w:sz w:val="24"/>
          <w:szCs w:val="24"/>
          <w:lang w:eastAsia="ru-RU"/>
        </w:rPr>
        <w:t>2.1.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10 (десяти) рабочих дней с момента   государственной  регистрации перехода права собственности на недвижимое имущество.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2.2.1. 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государственной  регистрации перехода права собственности на Объект.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аукциона  от _____________ </w:t>
      </w:r>
      <w:r>
        <w:rPr>
          <w:rFonts w:ascii="Times New Roman" w:hAnsi="Times New Roman"/>
          <w:noProof/>
          <w:sz w:val="24"/>
          <w:szCs w:val="24"/>
          <w:lang w:eastAsia="ru-RU"/>
        </w:rPr>
        <w:t>______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(НДС</w:t>
      </w:r>
      <w:r w:rsidR="00B5788F">
        <w:rPr>
          <w:rFonts w:ascii="Times New Roman" w:hAnsi="Times New Roman"/>
          <w:noProof/>
          <w:sz w:val="24"/>
          <w:szCs w:val="24"/>
          <w:lang w:eastAsia="ru-RU"/>
        </w:rPr>
        <w:t xml:space="preserve"> не облагается</w:t>
      </w:r>
      <w:r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>, что составляет _________________  рублей.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3B3C96" w:rsidRPr="00A075AD" w:rsidRDefault="003B3C96" w:rsidP="003B3C9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B3C96" w:rsidRPr="00A075AD" w:rsidRDefault="003B3C96" w:rsidP="003B3C9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B3C96" w:rsidRPr="00A075AD" w:rsidRDefault="003B3C96" w:rsidP="003B3C96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B3C96" w:rsidRPr="00A075AD" w:rsidRDefault="003B3C96" w:rsidP="003B3C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4.2. </w:t>
      </w:r>
      <w:r w:rsidRPr="00A075AD">
        <w:rPr>
          <w:rFonts w:ascii="Times New Roman" w:hAnsi="Times New Roman"/>
          <w:noProof/>
          <w:sz w:val="24"/>
          <w:szCs w:val="24"/>
          <w:lang w:eastAsia="ru-RU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ap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3B3C96" w:rsidRPr="00A075AD" w:rsidRDefault="003B3C96" w:rsidP="003B3C9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3B3C96" w:rsidRPr="00A075AD" w:rsidRDefault="003B3C96" w:rsidP="003B3C9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B3C96" w:rsidRPr="00A075AD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B3C96" w:rsidRPr="008C6D17" w:rsidRDefault="003B3C96" w:rsidP="003B3C96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eastAsia="ru-RU"/>
        </w:rPr>
      </w:pPr>
      <w:r w:rsidRPr="00A075AD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8C6D17">
        <w:rPr>
          <w:rFonts w:ascii="Times New Roman CYR" w:hAnsi="Times New Roman CYR" w:cs="Times New Roman CYR"/>
          <w:bCs/>
          <w:noProof/>
          <w:sz w:val="24"/>
          <w:szCs w:val="24"/>
          <w:lang w:eastAsia="ru-RU"/>
        </w:rPr>
        <w:t>________</w:t>
      </w:r>
      <w:r w:rsidRPr="008C6D17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 экземплярах,имеющих равнуююридическую силу. Договор составлен на </w:t>
      </w:r>
      <w:r w:rsidRPr="008C6D17">
        <w:rPr>
          <w:rFonts w:ascii="Times New Roman CYR" w:hAnsi="Times New Roman CYR" w:cs="Times New Roman CYR"/>
          <w:bCs/>
          <w:noProof/>
          <w:sz w:val="24"/>
          <w:szCs w:val="24"/>
          <w:lang w:eastAsia="ru-RU"/>
        </w:rPr>
        <w:t xml:space="preserve">____________ листах. _____________________ экземпляров хранится </w:t>
      </w:r>
      <w:r w:rsidRPr="008C6D17">
        <w:rPr>
          <w:rFonts w:ascii="Times New Roman CYR" w:hAnsi="Times New Roman CYR" w:cs="Times New Roman CYR"/>
          <w:noProof/>
          <w:sz w:val="24"/>
          <w:szCs w:val="24"/>
          <w:lang w:eastAsia="ru-RU"/>
        </w:rPr>
        <w:t xml:space="preserve">  в  </w:t>
      </w:r>
      <w:r w:rsidRPr="008C6D17">
        <w:rPr>
          <w:rFonts w:ascii="Times New Roman" w:hAnsi="Times New Roman"/>
          <w:noProof/>
          <w:sz w:val="24"/>
          <w:szCs w:val="24"/>
          <w:lang w:eastAsia="ru-RU"/>
        </w:rPr>
        <w:t>Регистрирующем органе, по одному у Продавца и Покупателя</w:t>
      </w:r>
      <w:r w:rsidRPr="008C6D17">
        <w:rPr>
          <w:rFonts w:ascii="Times New Roman CYR" w:hAnsi="Times New Roman CYR" w:cs="Times New Roman CYR"/>
          <w:noProof/>
          <w:sz w:val="24"/>
          <w:szCs w:val="24"/>
          <w:lang w:eastAsia="ru-RU"/>
        </w:rPr>
        <w:t>.</w:t>
      </w:r>
    </w:p>
    <w:p w:rsidR="003B3C96" w:rsidRPr="00A075AD" w:rsidRDefault="003B3C96" w:rsidP="003B3C96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noProof/>
          <w:sz w:val="20"/>
          <w:szCs w:val="20"/>
          <w:lang w:eastAsia="ru-RU"/>
        </w:rPr>
      </w:pPr>
    </w:p>
    <w:p w:rsidR="003B3C96" w:rsidRPr="00A075AD" w:rsidRDefault="003B3C96" w:rsidP="003B3C9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3"/>
          <w:szCs w:val="23"/>
          <w:lang w:eastAsia="ru-RU"/>
        </w:rPr>
      </w:pPr>
      <w:r w:rsidRPr="00A075AD">
        <w:rPr>
          <w:rFonts w:ascii="Times New Roman" w:hAnsi="Times New Roman"/>
          <w:b/>
          <w:bCs/>
          <w:noProof/>
          <w:sz w:val="23"/>
          <w:szCs w:val="23"/>
          <w:lang w:eastAsia="ru-RU"/>
        </w:rPr>
        <w:t>7. Адреса и платежные реквизиты сторон</w:t>
      </w:r>
    </w:p>
    <w:p w:rsidR="003B3C96" w:rsidRPr="00A075AD" w:rsidRDefault="003B3C96" w:rsidP="003B3C9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3"/>
          <w:szCs w:val="23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80"/>
      </w:tblGrid>
      <w:tr w:rsidR="003B3C96" w:rsidRPr="003B1991" w:rsidTr="00DD0BD7">
        <w:tc>
          <w:tcPr>
            <w:tcW w:w="4968" w:type="dxa"/>
          </w:tcPr>
          <w:p w:rsidR="003B3C96" w:rsidRPr="00A075AD" w:rsidRDefault="003B3C96" w:rsidP="00DD0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</w:pPr>
            <w:r w:rsidRPr="00A075AD">
              <w:rPr>
                <w:rFonts w:ascii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Продавец:</w:t>
            </w:r>
          </w:p>
        </w:tc>
        <w:tc>
          <w:tcPr>
            <w:tcW w:w="4680" w:type="dxa"/>
          </w:tcPr>
          <w:p w:rsidR="003B3C96" w:rsidRPr="00A075AD" w:rsidRDefault="003B3C96" w:rsidP="00DD0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 CYR" w:hAnsi="Times New Roman CYR" w:cs="Times New Roman CYR"/>
                <w:noProof/>
                <w:sz w:val="23"/>
                <w:szCs w:val="23"/>
                <w:lang w:eastAsia="ru-RU"/>
              </w:rPr>
            </w:pPr>
          </w:p>
        </w:tc>
      </w:tr>
      <w:tr w:rsidR="003B3C96" w:rsidRPr="003B1991" w:rsidTr="00DD0BD7">
        <w:tc>
          <w:tcPr>
            <w:tcW w:w="4968" w:type="dxa"/>
          </w:tcPr>
          <w:p w:rsidR="003B3C96" w:rsidRPr="00A075AD" w:rsidRDefault="003B3C96" w:rsidP="00DD0BD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</w:p>
        </w:tc>
        <w:tc>
          <w:tcPr>
            <w:tcW w:w="4680" w:type="dxa"/>
          </w:tcPr>
          <w:p w:rsidR="003B3C96" w:rsidRPr="00A075AD" w:rsidRDefault="003B3C96" w:rsidP="00DD0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</w:p>
        </w:tc>
      </w:tr>
    </w:tbl>
    <w:p w:rsidR="00FD03E9" w:rsidRPr="00FD03E9" w:rsidRDefault="00FD03E9" w:rsidP="003B3C9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FD03E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ОАО «Ярославский мукомольный завод №1 имени Я.Л. Грача» </w:t>
      </w:r>
    </w:p>
    <w:p w:rsidR="00FD03E9" w:rsidRDefault="00FD03E9" w:rsidP="003B3C9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150001, г. Ярославль, </w:t>
      </w:r>
      <w:proofErr w:type="gramStart"/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Портовая</w:t>
      </w:r>
      <w:proofErr w:type="gramEnd"/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наб</w:t>
      </w:r>
      <w:proofErr w:type="spellEnd"/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., д. 16</w:t>
      </w:r>
    </w:p>
    <w:p w:rsidR="003B3C96" w:rsidRPr="00FD03E9" w:rsidRDefault="00FD03E9" w:rsidP="003B3C9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Н/ОГРН 7604007700/1027600681118</w:t>
      </w:r>
    </w:p>
    <w:p w:rsidR="00FD03E9" w:rsidRPr="00FD03E9" w:rsidRDefault="00FD03E9" w:rsidP="00680F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FD03E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Ходько</w:t>
      </w:r>
      <w:proofErr w:type="spellEnd"/>
      <w:r w:rsidRPr="00FD03E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Никита Юрьевич </w:t>
      </w:r>
    </w:p>
    <w:p w:rsidR="00FD03E9" w:rsidRDefault="00FD03E9" w:rsidP="00680F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ИНН 420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540434197, СНИЛС 121-996-464-82</w:t>
      </w:r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FD03E9" w:rsidRPr="004C278D" w:rsidRDefault="00FD03E9" w:rsidP="00FD03E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03E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Адрес конкурсного управляющего: 199034, Санкт-Петербург, а/я 48</w:t>
      </w:r>
    </w:p>
    <w:p w:rsidR="00FD03E9" w:rsidRPr="00FD03E9" w:rsidRDefault="00FD03E9" w:rsidP="00680F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4435B" w:rsidRDefault="0014435B" w:rsidP="00680F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0F07" w:rsidRPr="004C278D" w:rsidRDefault="00680F07" w:rsidP="00680F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27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B3C96" w:rsidRPr="00A075AD" w:rsidRDefault="003B3C96" w:rsidP="003B3C96">
      <w:pPr>
        <w:spacing w:after="0" w:line="240" w:lineRule="auto"/>
        <w:rPr>
          <w:rFonts w:ascii="Times New Roman" w:hAnsi="Times New Roman"/>
          <w:noProof/>
          <w:sz w:val="23"/>
          <w:szCs w:val="23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648"/>
      </w:tblGrid>
      <w:tr w:rsidR="003B3C96" w:rsidRPr="003B1991" w:rsidTr="00DD0BD7">
        <w:tc>
          <w:tcPr>
            <w:tcW w:w="9648" w:type="dxa"/>
          </w:tcPr>
          <w:p w:rsidR="003B3C96" w:rsidRPr="00A075AD" w:rsidRDefault="003B3C96" w:rsidP="00DD0BD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A075AD">
              <w:rPr>
                <w:rFonts w:ascii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Покупатель:</w:t>
            </w:r>
          </w:p>
          <w:p w:rsidR="003B3C96" w:rsidRPr="00A075AD" w:rsidRDefault="003B3C96" w:rsidP="00DD0BD7">
            <w:pPr>
              <w:tabs>
                <w:tab w:val="left" w:pos="5820"/>
              </w:tabs>
              <w:snapToGrid w:val="0"/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</w:pPr>
          </w:p>
        </w:tc>
      </w:tr>
    </w:tbl>
    <w:p w:rsidR="003B3C96" w:rsidRPr="00A075AD" w:rsidRDefault="003B3C96" w:rsidP="003B3C96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3B3C96" w:rsidRPr="00241F76" w:rsidRDefault="003B3C96" w:rsidP="003B3C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3B3C96" w:rsidRDefault="003B3C96" w:rsidP="003B3C96">
      <w:pPr>
        <w:spacing w:after="0" w:line="240" w:lineRule="auto"/>
      </w:pPr>
    </w:p>
    <w:p w:rsidR="00AC342C" w:rsidRDefault="00403AE0"/>
    <w:sectPr w:rsidR="00AC342C" w:rsidSect="00AF0D1A">
      <w:headerReference w:type="default" r:id="rId7"/>
      <w:pgSz w:w="11906" w:h="16838"/>
      <w:pgMar w:top="113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E0" w:rsidRDefault="00403AE0" w:rsidP="00AF0D1A">
      <w:pPr>
        <w:spacing w:after="0" w:line="240" w:lineRule="auto"/>
      </w:pPr>
      <w:r>
        <w:separator/>
      </w:r>
    </w:p>
  </w:endnote>
  <w:endnote w:type="continuationSeparator" w:id="0">
    <w:p w:rsidR="00403AE0" w:rsidRDefault="00403AE0" w:rsidP="00A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E0" w:rsidRDefault="00403AE0" w:rsidP="00AF0D1A">
      <w:pPr>
        <w:spacing w:after="0" w:line="240" w:lineRule="auto"/>
      </w:pPr>
      <w:r>
        <w:separator/>
      </w:r>
    </w:p>
  </w:footnote>
  <w:footnote w:type="continuationSeparator" w:id="0">
    <w:p w:rsidR="00403AE0" w:rsidRDefault="00403AE0" w:rsidP="00A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A" w:rsidRDefault="00BA2045" w:rsidP="00AF0D1A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208303ED"/>
    <w:multiLevelType w:val="hybridMultilevel"/>
    <w:tmpl w:val="49A6F2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607"/>
    <w:rsid w:val="0000071C"/>
    <w:rsid w:val="000C269C"/>
    <w:rsid w:val="000E4F33"/>
    <w:rsid w:val="0014435B"/>
    <w:rsid w:val="001F1C50"/>
    <w:rsid w:val="002009EB"/>
    <w:rsid w:val="002B24EA"/>
    <w:rsid w:val="00314D9E"/>
    <w:rsid w:val="003A1A3F"/>
    <w:rsid w:val="003B3C96"/>
    <w:rsid w:val="003C7B87"/>
    <w:rsid w:val="003D2E46"/>
    <w:rsid w:val="00403AE0"/>
    <w:rsid w:val="004C3C74"/>
    <w:rsid w:val="00680F07"/>
    <w:rsid w:val="00710EA0"/>
    <w:rsid w:val="007736F3"/>
    <w:rsid w:val="00875740"/>
    <w:rsid w:val="008F392A"/>
    <w:rsid w:val="00A35C86"/>
    <w:rsid w:val="00A417D4"/>
    <w:rsid w:val="00A54DAD"/>
    <w:rsid w:val="00AE1781"/>
    <w:rsid w:val="00AF0D1A"/>
    <w:rsid w:val="00B14875"/>
    <w:rsid w:val="00B25173"/>
    <w:rsid w:val="00B5788F"/>
    <w:rsid w:val="00BA2045"/>
    <w:rsid w:val="00BE13EE"/>
    <w:rsid w:val="00C81A64"/>
    <w:rsid w:val="00CB1653"/>
    <w:rsid w:val="00D434C4"/>
    <w:rsid w:val="00D51607"/>
    <w:rsid w:val="00F04CFD"/>
    <w:rsid w:val="00FB18B0"/>
    <w:rsid w:val="00FD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B3C96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C9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2"/>
    <w:uiPriority w:val="99"/>
    <w:locked/>
    <w:rsid w:val="003B3C96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B3C96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Theme="minorHAnsi" w:hAnsi="Times New Roman"/>
    </w:rPr>
  </w:style>
  <w:style w:type="character" w:styleId="a4">
    <w:name w:val="Hyperlink"/>
    <w:basedOn w:val="a0"/>
    <w:uiPriority w:val="99"/>
    <w:rsid w:val="003B3C96"/>
    <w:rPr>
      <w:rFonts w:cs="Times New Roman"/>
      <w:color w:val="0066CC"/>
      <w:u w:val="single"/>
    </w:rPr>
  </w:style>
  <w:style w:type="paragraph" w:styleId="a5">
    <w:name w:val="List Paragraph"/>
    <w:basedOn w:val="a"/>
    <w:uiPriority w:val="99"/>
    <w:qFormat/>
    <w:rsid w:val="003B3C96"/>
    <w:pPr>
      <w:ind w:left="720"/>
      <w:contextualSpacing/>
    </w:pPr>
  </w:style>
  <w:style w:type="character" w:styleId="a6">
    <w:name w:val="Strong"/>
    <w:basedOn w:val="a0"/>
    <w:uiPriority w:val="99"/>
    <w:qFormat/>
    <w:rsid w:val="003B3C96"/>
    <w:rPr>
      <w:rFonts w:cs="Times New Roman"/>
      <w:b/>
    </w:rPr>
  </w:style>
  <w:style w:type="character" w:customStyle="1" w:styleId="a7">
    <w:name w:val="Основной текст + Полужирный"/>
    <w:basedOn w:val="a0"/>
    <w:rsid w:val="00680F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7736F3"/>
  </w:style>
  <w:style w:type="paragraph" w:styleId="a8">
    <w:name w:val="header"/>
    <w:basedOn w:val="a"/>
    <w:link w:val="a9"/>
    <w:uiPriority w:val="99"/>
    <w:semiHidden/>
    <w:unhideWhenUsed/>
    <w:rsid w:val="00AF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D1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F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0D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a6sQRJ8riWWYkqhlMyxAUljm9zJC8oPsJ5AJGV9UaDY=</DigestValue>
    </Reference>
    <Reference Type="http://www.w3.org/2000/09/xmldsig#Object" URI="#idOfficeObject">
      <DigestMethod Algorithm="urn:ietf:params:xml:ns:cpxmlsec:algorithms:gostr3411"/>
      <DigestValue>nQbBchQQEHNViUOM2Fm48vlVyZZrTDCZFwutbfWUM44=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dcr6XIV26G2/p/5XVaB7gz61fvrvsIie4tKZLI4RWiY=</DigestValue>
    </Reference>
  </SignedInfo>
  <SignatureValue>U1xz/92TqvnrAPnbb5va7Tew2G88MI4rB7oiJGyFHtaGYOdhSMeEePbdPI6Y1AUa
2CZsg+dzfPveqTBBREun3Q==</SignatureValue>
  <KeyInfo>
    <X509Data>
      <X509Certificate>MIIJhTCCCTSgAwIBAgIRAK9j4HrEDMmA6BEQgdKiLQ0wCAYGKoUDAgIDMIIBcTEe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kNCeICLQn9CkICLQodCa0JEg0JrQvtC90YLRg9GAIjAeFw0xODA3MDYxMTIxMDFa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gtCy0LjRjyDihJYg0KHQpC8xMjQtMjg2NCDQvtGCIDIwLjAzLjIwMTYMT9Ch0LXR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mVWhaBesh3LvhqYsKlRDPOijdAw=</DigestValue>
      </Reference>
      <Reference URI="/word/endnotes.xml?ContentType=application/vnd.openxmlformats-officedocument.wordprocessingml.endnotes+xml">
        <DigestMethod Algorithm="http://www.w3.org/2000/09/xmldsig#sha1"/>
        <DigestValue>pQDOa3lQPYzlZ7U5/SKtSzTb93c=</DigestValue>
      </Reference>
      <Reference URI="/word/fontTable.xml?ContentType=application/vnd.openxmlformats-officedocument.wordprocessingml.fontTable+xml">
        <DigestMethod Algorithm="http://www.w3.org/2000/09/xmldsig#sha1"/>
        <DigestValue>YpEanIW83Tew6BaRt1at6hDVlPo=</DigestValue>
      </Reference>
      <Reference URI="/word/footnotes.xml?ContentType=application/vnd.openxmlformats-officedocument.wordprocessingml.footnotes+xml">
        <DigestMethod Algorithm="http://www.w3.org/2000/09/xmldsig#sha1"/>
        <DigestValue>kmJ5mDWN8GFvByO3TpcRTeraUNU=</DigestValue>
      </Reference>
      <Reference URI="/word/header1.xml?ContentType=application/vnd.openxmlformats-officedocument.wordprocessingml.header+xml">
        <DigestMethod Algorithm="http://www.w3.org/2000/09/xmldsig#sha1"/>
        <DigestValue>RkwIDvSjS63aj4SqgxLuv0q7J+k=</DigestValue>
      </Reference>
      <Reference URI="/word/numbering.xml?ContentType=application/vnd.openxmlformats-officedocument.wordprocessingml.numbering+xml">
        <DigestMethod Algorithm="http://www.w3.org/2000/09/xmldsig#sha1"/>
        <DigestValue>MtT478ho0DZdu8sUMOPyGnU1O5U=</DigestValue>
      </Reference>
      <Reference URI="/word/settings.xml?ContentType=application/vnd.openxmlformats-officedocument.wordprocessingml.settings+xml">
        <DigestMethod Algorithm="http://www.w3.org/2000/09/xmldsig#sha1"/>
        <DigestValue>sMVt6xMTCM0RZTDE+mVPk71h2BU=</DigestValue>
      </Reference>
      <Reference URI="/word/styles.xml?ContentType=application/vnd.openxmlformats-officedocument.wordprocessingml.styles+xml">
        <DigestMethod Algorithm="http://www.w3.org/2000/09/xmldsig#sha1"/>
        <DigestValue>JrovO1lrrOmbmIILrKGlpITEWeE=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2019-03-26T14:35:08Z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16.0.11328/16</OfficeVersion>
          <ApplicationVersion>16.0.11328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2019-03-26T14:35:08Z</xd:SigningTime>
          <xd:SigningCertificate>
            <xd:Cert>
              <xd:CertDigest>
                <DigestMethod Algorithm="http://www.w3.org/2000/09/xmldsig#sha1"/>
                <DigestValue>yQLtb0/wWG0cpppjOGdLYn6s/R0=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233133489637616791016202377577141251341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pk14</cp:lastModifiedBy>
  <cp:revision>18</cp:revision>
  <dcterms:created xsi:type="dcterms:W3CDTF">2014-12-15T11:32:00Z</dcterms:created>
  <dcterms:modified xsi:type="dcterms:W3CDTF">2019-03-20T12:25:00Z</dcterms:modified>
</cp:coreProperties>
</file>