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>
        <w:rPr>
          <w:rFonts w:ascii="Times New Roman" w:hAnsi="Times New Roman" w:cs="Times New Roman"/>
          <w:b/>
          <w:sz w:val="24"/>
          <w:szCs w:val="24"/>
        </w:rPr>
        <w:t>ниже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>
        <w:rPr>
          <w:rFonts w:ascii="Times New Roman" w:hAnsi="Times New Roman" w:cs="Times New Roman"/>
          <w:b/>
          <w:sz w:val="24"/>
          <w:szCs w:val="24"/>
        </w:rPr>
        <w:t>голланд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E64BA">
        <w:rPr>
          <w:rFonts w:ascii="Times New Roman" w:hAnsi="Times New Roman" w:cs="Times New Roman"/>
          <w:b/>
          <w:sz w:val="24"/>
          <w:szCs w:val="24"/>
        </w:rPr>
        <w:t>03</w:t>
      </w:r>
      <w:r w:rsidR="004C28B7">
        <w:rPr>
          <w:rFonts w:ascii="Times New Roman" w:hAnsi="Times New Roman" w:cs="Times New Roman"/>
          <w:b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sz w:val="24"/>
          <w:szCs w:val="24"/>
        </w:rPr>
        <w:t>6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7E64BA">
        <w:rPr>
          <w:rFonts w:ascii="Times New Roman" w:hAnsi="Times New Roman" w:cs="Times New Roman"/>
          <w:b/>
          <w:sz w:val="24"/>
          <w:szCs w:val="24"/>
        </w:rPr>
        <w:t>14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sz w:val="24"/>
          <w:szCs w:val="24"/>
        </w:rPr>
        <w:t>6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7E64BA">
        <w:rPr>
          <w:rFonts w:ascii="Times New Roman" w:hAnsi="Times New Roman" w:cs="Times New Roman"/>
          <w:b/>
          <w:sz w:val="24"/>
          <w:szCs w:val="24"/>
        </w:rPr>
        <w:t>1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РАД-167661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№1: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Объект 1: Нежилое помещение, назначение: нежилое помещение, площадь: 871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Ясненский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56:46:0101011:1770;</w:t>
      </w:r>
      <w:bookmarkStart w:id="0" w:name="_GoBack"/>
      <w:bookmarkEnd w:id="0"/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Объект 2: Нежилое здание, назначение: автостоянка закрытого боксового типа на 3 автомобиля, площадь: 80,8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Ясненский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район, г. Ясный, ул. Ленина, 34, кадастровый номер 56:46:0101011:105;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>Объект 3:</w:t>
      </w:r>
      <w:r w:rsidRPr="007E64BA">
        <w:rPr>
          <w:rFonts w:ascii="Calibri" w:eastAsia="Calibri" w:hAnsi="Calibri" w:cs="Times New Roman"/>
        </w:rPr>
        <w:t xml:space="preserve"> Н</w:t>
      </w: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Ясненский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район, г. Ясный, ул. Ленина, 34, кадастровый номер 56:46:0101011:104;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>Объект 4:</w:t>
      </w:r>
      <w:r w:rsidRPr="007E64BA">
        <w:rPr>
          <w:rFonts w:ascii="Calibri" w:eastAsia="Calibri" w:hAnsi="Calibri" w:cs="Times New Roman"/>
        </w:rPr>
        <w:t xml:space="preserve"> </w:t>
      </w: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Нежилое здание, назначение: гараж, площадь: 66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Ясненский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56:46:0101011:1865;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>Объект 5:</w:t>
      </w:r>
      <w:r w:rsidRPr="007E64BA">
        <w:rPr>
          <w:rFonts w:ascii="Calibri" w:eastAsia="Calibri" w:hAnsi="Calibri" w:cs="Times New Roman"/>
        </w:rPr>
        <w:t xml:space="preserve"> </w:t>
      </w:r>
      <w:r w:rsidRPr="007E64BA">
        <w:rPr>
          <w:rFonts w:ascii="Times New Roman" w:eastAsia="Calibri" w:hAnsi="Times New Roman" w:cs="Times New Roman"/>
          <w:sz w:val="24"/>
          <w:szCs w:val="24"/>
        </w:rPr>
        <w:t>Земельный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здание;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>Объект 6:</w:t>
      </w:r>
      <w:r w:rsidRPr="007E64BA">
        <w:rPr>
          <w:rFonts w:ascii="Calibri" w:eastAsia="Calibri" w:hAnsi="Calibri" w:cs="Times New Roman"/>
        </w:rPr>
        <w:t xml:space="preserve"> </w:t>
      </w: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площадь: 83 </w:t>
      </w:r>
      <w:proofErr w:type="spellStart"/>
      <w:r w:rsidRPr="007E6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E64BA">
        <w:rPr>
          <w:rFonts w:ascii="Times New Roman" w:eastAsia="Calibri" w:hAnsi="Times New Roman" w:cs="Times New Roman"/>
          <w:sz w:val="24"/>
          <w:szCs w:val="24"/>
        </w:rPr>
        <w:t>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Лота №1 – 13 105 344 руб., с учетом НДС 20%, в том числе: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1 – 11 782 780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2 – 288 407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3 – 445 831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4 – 235 526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5 – 340 800 руб., НДС не облагается.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Начальная цена Объекта 6 – 12 000 руб., НДС не облагается.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Лота №1 – 9 829 009 руб., с учетом НДС 20%, в том числе: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1 – 8 837 085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2 – 216 306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3 – 334 373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4 – 176 645 руб., включая НДС 20%.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5 – 255 600 руб., НДС не облагается.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sz w:val="24"/>
          <w:szCs w:val="24"/>
        </w:rPr>
        <w:t>Минимальная цена Объекта 6 – 9 000 руб., НДС не облагается.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bCs/>
          <w:sz w:val="24"/>
          <w:szCs w:val="24"/>
        </w:rPr>
        <w:t>Сумма задатка – 982 900 руб. 90 коп.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на повышение – 327 633 руб. 50 коп.</w:t>
      </w:r>
    </w:p>
    <w:p w:rsidR="007E64BA" w:rsidRPr="007E64BA" w:rsidRDefault="007E64BA" w:rsidP="007E64B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на понижение – 655 267 руб. </w:t>
      </w:r>
    </w:p>
    <w:p w:rsidR="007E64BA" w:rsidRPr="007E64BA" w:rsidRDefault="007E64BA" w:rsidP="007E64B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64BA" w:rsidRPr="007E64BA" w:rsidRDefault="007E64BA" w:rsidP="007E64B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4BA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7E64BA" w:rsidRPr="007E64BA" w:rsidRDefault="007E64BA" w:rsidP="007E64B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64BA" w:rsidRPr="007E64BA" w:rsidRDefault="007E64BA" w:rsidP="007E64B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 обязательным условием заключения договора купли-</w:t>
      </w:r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продажи является заключение с Победителем (единственным участником) аукциона предварительного договора аренды нежилых помещений общей площадью 619,8 кв. м., в том числе:  485,6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1-го этажа по ставке 170,00 руб. за 1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 20%; 68,2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 за 1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том числе НДС 20%;  одноэтажного гаража площадью 66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по ставке 70,00 руб. за 1 </w:t>
      </w:r>
      <w:proofErr w:type="spellStart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E6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том числе НДС 20%, без учета коммунальных и эксплуатационных расходов, для размещения дополнительного офиса № 8623/0404 и устройства самообслуживания. по форме, являющейся приложением к аукционной документации.</w:t>
      </w:r>
    </w:p>
    <w:p w:rsidR="007E64BA" w:rsidRDefault="007E64BA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14 июня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64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E3C2A"/>
    <w:rsid w:val="00154B90"/>
    <w:rsid w:val="001727E0"/>
    <w:rsid w:val="004C28B7"/>
    <w:rsid w:val="005A3C8D"/>
    <w:rsid w:val="00660326"/>
    <w:rsid w:val="00770BCC"/>
    <w:rsid w:val="007C27EF"/>
    <w:rsid w:val="007E64BA"/>
    <w:rsid w:val="00F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26F0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0fcH1OPdUeQVdFbswrJGRMZAZ0NV/XhCvab+V8GHR64=</DigestValue>
    </Reference>
    <Reference Type="http://www.w3.org/2000/09/xmldsig#Object" URI="#idOfficeObject">
      <DigestMethod Algorithm="urn:ietf:params:xml:ns:cpxmlsec:algorithms:gostr34112012-256"/>
      <DigestValue>icYlX6dMPS3Ovpiwao233hEoyigllKssb44lOhDPxY0=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G+9OmklI0h3BE3mwlm5D0C+80RUr8LhnBpNWM//p1kc=</DigestValue>
    </Reference>
  </SignedInfo>
  <SignatureValue>hhijYoH+neimzy0bEG4BHaOpBwkQma8cR/lomJrOCUFmmnDhVUITC/swxHQB+mbW
Bsncvt0Ml/hQ+PxCMAEsYQ==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j6z/Cik4PwVoVPiwLBrBy9+ePNE=</DigestValue>
      </Reference>
      <Reference URI="/word/fontTable.xml?ContentType=application/vnd.openxmlformats-officedocument.wordprocessingml.fontTable+xml">
        <DigestMethod Algorithm="http://www.w3.org/2000/09/xmldsig#sha1"/>
        <DigestValue>B67Z+YbaFOhE0Bf0Lhtyvvgl6Vw=</DigestValue>
      </Reference>
      <Reference URI="/word/settings.xml?ContentType=application/vnd.openxmlformats-officedocument.wordprocessingml.settings+xml">
        <DigestMethod Algorithm="http://www.w3.org/2000/09/xmldsig#sha1"/>
        <DigestValue>4HJ3FR76i6BW+QVPMjU6RytnEnk=</DigestValue>
      </Reference>
      <Reference URI="/word/styles.xml?ContentType=application/vnd.openxmlformats-officedocument.wordprocessingml.styles+xml">
        <DigestMethod Algorithm="http://www.w3.org/2000/09/xmldsig#sha1"/>
        <DigestValue>lidJeB75alFjzbE1uQU4YlOa+eY=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2019-05-29T11:52:10Z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16.0.11601/16</OfficeVersion>
          <ApplicationVersion>16.0.11601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2019-05-29T11:52:10Z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2019-05-29T10:09:00Z</dcterms:created>
  <dcterms:modified xsi:type="dcterms:W3CDTF">2019-05-29T11:49:00Z</dcterms:modified>
</cp:coreProperties>
</file>