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предоставить документы в орган, осуществляющий </w:t>
      </w:r>
      <w:proofErr w:type="gramStart"/>
      <w:r w:rsidRPr="00A64C86">
        <w:rPr>
          <w:szCs w:val="20"/>
        </w:rPr>
        <w:t>государственную</w:t>
      </w:r>
      <w:proofErr w:type="gramEnd"/>
      <w:r w:rsidRPr="00A64C86">
        <w:rPr>
          <w:szCs w:val="20"/>
        </w:rPr>
        <w:t xml:space="preserve">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412788">
        <w:t>619,8</w:t>
      </w:r>
      <w:r w:rsidR="00EA07B4">
        <w:t xml:space="preserve"> </w:t>
      </w:r>
      <w:proofErr w:type="spellStart"/>
      <w:r w:rsidR="00EA07B4">
        <w:t>кв</w:t>
      </w:r>
      <w:r w:rsidR="00262CE3">
        <w:t>.м</w:t>
      </w:r>
      <w:proofErr w:type="spellEnd"/>
      <w:r w:rsidR="00262CE3">
        <w:t>.</w:t>
      </w:r>
      <w:r w:rsidRPr="001B09C0">
        <w:t xml:space="preserve">  (далее – Объект</w:t>
      </w:r>
      <w:r w:rsidRPr="001B09C0">
        <w:rPr>
          <w:rStyle w:val="ab"/>
        </w:rPr>
        <w:footnoteReference w:id="28"/>
      </w:r>
      <w:r w:rsidRPr="001B09C0">
        <w:t>)</w:t>
      </w:r>
      <w:r w:rsidR="00EA07B4">
        <w:t>, в том числе</w:t>
      </w:r>
      <w:proofErr w:type="gramStart"/>
      <w:r w:rsidR="00EA07B4">
        <w:t xml:space="preserve"> :</w:t>
      </w:r>
      <w:proofErr w:type="gramEnd"/>
      <w:r w:rsidR="00533D33">
        <w:t xml:space="preserve"> </w:t>
      </w:r>
      <w:r w:rsidR="00EA07B4">
        <w:t xml:space="preserve"> на 1 этаже – </w:t>
      </w:r>
      <w:r w:rsidR="00533D33">
        <w:t>485,6</w:t>
      </w:r>
      <w:r w:rsidR="00EA07B4">
        <w:t xml:space="preserve"> </w:t>
      </w:r>
      <w:proofErr w:type="spellStart"/>
      <w:r w:rsidR="00EA07B4">
        <w:t>кв.м</w:t>
      </w:r>
      <w:proofErr w:type="spellEnd"/>
      <w:r w:rsidR="00EA07B4">
        <w:t>.,</w:t>
      </w:r>
      <w:r w:rsidR="00533D33" w:rsidRPr="00533D33">
        <w:t xml:space="preserve"> одноэтажной автостоянки</w:t>
      </w:r>
      <w:r w:rsidR="00EA07B4">
        <w:t xml:space="preserve"> – </w:t>
      </w:r>
      <w:r w:rsidR="00533D33">
        <w:t>68,2</w:t>
      </w:r>
      <w:r w:rsidR="00EA07B4">
        <w:t xml:space="preserve"> </w:t>
      </w:r>
      <w:proofErr w:type="spellStart"/>
      <w:r w:rsidR="00EA07B4">
        <w:t>кв.м</w:t>
      </w:r>
      <w:proofErr w:type="spellEnd"/>
      <w:r w:rsidR="00EA07B4">
        <w:t>.</w:t>
      </w:r>
      <w:r w:rsidR="00533D33">
        <w:t xml:space="preserve">, одноэтажного гаража – 66 </w:t>
      </w:r>
      <w:proofErr w:type="spellStart"/>
      <w:r w:rsidR="00533D33">
        <w:t>кв.м</w:t>
      </w:r>
      <w:proofErr w:type="spellEnd"/>
      <w:r w:rsidR="00533D33">
        <w:t>.</w:t>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EA07B4" w:rsidRDefault="00F9331C" w:rsidP="00F9331C">
      <w:pPr>
        <w:snapToGrid w:val="0"/>
        <w:ind w:left="709" w:firstLine="709"/>
        <w:contextualSpacing/>
        <w:jc w:val="both"/>
      </w:pPr>
      <w:r w:rsidRPr="001B09C0">
        <w:t>Постоянная часть арендной платы составляет</w:t>
      </w:r>
      <w:r w:rsidR="00EA07B4">
        <w:t>:</w:t>
      </w:r>
    </w:p>
    <w:p w:rsidR="00EA07B4" w:rsidRDefault="00EA07B4" w:rsidP="00EA07B4">
      <w:pPr>
        <w:snapToGrid w:val="0"/>
        <w:ind w:left="709"/>
        <w:contextualSpacing/>
        <w:jc w:val="both"/>
      </w:pPr>
      <w:r>
        <w:t xml:space="preserve">- </w:t>
      </w:r>
      <w:r w:rsidR="003C7D18" w:rsidRPr="003C7D18">
        <w:t>170</w:t>
      </w:r>
      <w:r w:rsidR="00F9331C" w:rsidRPr="001B09C0">
        <w:t xml:space="preserve"> (</w:t>
      </w:r>
      <w:r>
        <w:t xml:space="preserve">Сто </w:t>
      </w:r>
      <w:r w:rsidR="00533D33">
        <w:t>восемьдесят девять</w:t>
      </w:r>
      <w:r w:rsidR="00B230C1">
        <w:t>) рублей</w:t>
      </w:r>
      <w:r w:rsidR="00262CE3">
        <w:t xml:space="preserve"> </w:t>
      </w:r>
      <w:r w:rsidR="00AA73B5">
        <w:t>00</w:t>
      </w:r>
      <w:r w:rsidR="00262CE3">
        <w:t xml:space="preserve"> копе</w:t>
      </w:r>
      <w:r w:rsidR="00B230C1">
        <w:t>ек</w:t>
      </w:r>
      <w:r w:rsidR="00F9331C" w:rsidRPr="001B09C0">
        <w:t xml:space="preserve"> за 1 кв.</w:t>
      </w:r>
      <w:r w:rsidR="003C7D18">
        <w:t xml:space="preserve"> </w:t>
      </w:r>
      <w:r w:rsidR="00F9331C" w:rsidRPr="001B09C0">
        <w:t>м</w:t>
      </w:r>
      <w:r>
        <w:t>, в том числе НДС 20%</w:t>
      </w:r>
      <w:r w:rsidR="003C7D18">
        <w:t xml:space="preserve">; помещений </w:t>
      </w:r>
      <w:proofErr w:type="spellStart"/>
      <w:r w:rsidR="003C7D18">
        <w:t>первого</w:t>
      </w:r>
      <w:r w:rsidR="00EC1324">
        <w:t>го</w:t>
      </w:r>
      <w:proofErr w:type="spellEnd"/>
      <w:r w:rsidR="00EC1324">
        <w:t xml:space="preserve"> этажа</w:t>
      </w:r>
      <w:r>
        <w:t>,</w:t>
      </w:r>
    </w:p>
    <w:p w:rsidR="00EA07B4" w:rsidRDefault="00EA07B4" w:rsidP="00EA07B4">
      <w:pPr>
        <w:snapToGrid w:val="0"/>
        <w:ind w:left="709"/>
        <w:contextualSpacing/>
        <w:jc w:val="both"/>
      </w:pPr>
      <w:r>
        <w:t>-</w:t>
      </w:r>
      <w:r w:rsidR="00EC1324">
        <w:t>70</w:t>
      </w:r>
      <w:r>
        <w:t xml:space="preserve"> (</w:t>
      </w:r>
      <w:r w:rsidR="00EC1324">
        <w:t>Семьдесят</w:t>
      </w:r>
      <w:r w:rsidR="00AA73B5">
        <w:t>) рублей 00 копеек</w:t>
      </w:r>
      <w:r w:rsidR="00F9331C" w:rsidRPr="001B09C0">
        <w:t xml:space="preserve"> </w:t>
      </w:r>
      <w:r w:rsidR="00AA73B5">
        <w:t>за 1 кв.</w:t>
      </w:r>
      <w:r w:rsidR="003C7D18">
        <w:t xml:space="preserve"> </w:t>
      </w:r>
      <w:r w:rsidR="00AA73B5">
        <w:t>м, в том числе НДС 20%</w:t>
      </w:r>
      <w:r w:rsidR="003C7D18">
        <w:t>,</w:t>
      </w:r>
      <w:r w:rsidR="00EC1324">
        <w:t xml:space="preserve"> одноэтажной автостоянки,</w:t>
      </w:r>
    </w:p>
    <w:p w:rsidR="00EC1324" w:rsidRDefault="00AA73B5" w:rsidP="00EA07B4">
      <w:pPr>
        <w:snapToGrid w:val="0"/>
        <w:ind w:left="709"/>
        <w:contextualSpacing/>
        <w:jc w:val="both"/>
      </w:pPr>
      <w:r>
        <w:t xml:space="preserve">- </w:t>
      </w:r>
      <w:r w:rsidR="00EC1324" w:rsidRPr="00EC1324">
        <w:t>70 (Семьдесят) рублей 00 копеек за 1 кв.</w:t>
      </w:r>
      <w:r w:rsidR="003C7D18">
        <w:t xml:space="preserve"> </w:t>
      </w:r>
      <w:r w:rsidR="00EC1324" w:rsidRPr="00EC1324">
        <w:t>м, в том числе НДС 20%</w:t>
      </w:r>
      <w:r w:rsidR="003C7D18">
        <w:t xml:space="preserve">, </w:t>
      </w:r>
      <w:r w:rsidR="00EC1324" w:rsidRPr="00EC1324">
        <w:t xml:space="preserve"> одноэтажно</w:t>
      </w:r>
      <w:r w:rsidR="00EC1324">
        <w:t>го</w:t>
      </w:r>
      <w:r w:rsidR="00EC1324" w:rsidRPr="00EC1324">
        <w:t xml:space="preserve"> </w:t>
      </w:r>
      <w:r w:rsidR="00EC1324">
        <w:t>гаража</w:t>
      </w:r>
      <w:r w:rsidR="00EC1324" w:rsidRPr="00EC1324">
        <w:t>,</w:t>
      </w:r>
    </w:p>
    <w:p w:rsidR="00F9331C" w:rsidRPr="001B09C0" w:rsidRDefault="00F9331C" w:rsidP="00EA07B4">
      <w:pPr>
        <w:snapToGrid w:val="0"/>
        <w:ind w:left="709"/>
        <w:contextualSpacing/>
        <w:jc w:val="both"/>
      </w:pPr>
      <w:r w:rsidRPr="001B09C0">
        <w:t xml:space="preserve">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3C7D18">
        <w:t>91 946</w:t>
      </w:r>
      <w:r w:rsidR="00262CE3">
        <w:t xml:space="preserve"> </w:t>
      </w:r>
      <w:r w:rsidRPr="001B09C0">
        <w:t>(</w:t>
      </w:r>
      <w:r w:rsidR="003C7D18">
        <w:t>Девяносто одна тысяча</w:t>
      </w:r>
      <w:r w:rsidR="00EC1324">
        <w:t>) рубл</w:t>
      </w:r>
      <w:r w:rsidR="003C7D18">
        <w:t>ей</w:t>
      </w:r>
      <w:r w:rsidR="00262CE3">
        <w:t xml:space="preserve"> </w:t>
      </w:r>
      <w:r w:rsidR="003C7D18">
        <w:t>0</w:t>
      </w:r>
      <w:bookmarkStart w:id="0" w:name="_GoBack"/>
      <w:bookmarkEnd w:id="0"/>
      <w:r w:rsidR="00AA73B5">
        <w:t>0</w:t>
      </w:r>
      <w:r w:rsidR="00262CE3">
        <w:t xml:space="preserve"> копейки</w:t>
      </w:r>
      <w:r w:rsidRPr="001B09C0">
        <w:t>, в том числе НДС (</w:t>
      </w:r>
      <w:r w:rsidR="00262CE3">
        <w:t>20</w:t>
      </w:r>
      <w:r w:rsidRPr="001B09C0">
        <w:t>%)</w:t>
      </w:r>
      <w:r w:rsidR="003C7D18">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9"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29"/>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0"/>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1"/>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2"/>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3"/>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4"/>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3C7D18" w:rsidRDefault="000C44A1" w:rsidP="000C44A1">
            <w:pPr>
              <w:rPr>
                <w:b/>
                <w:color w:val="000000"/>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5"/>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6"/>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7"/>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8"/>
      </w:r>
      <w:r w:rsidRPr="000C44A1">
        <w:rPr>
          <w:rFonts w:eastAsia="Calibri"/>
          <w:szCs w:val="20"/>
        </w:rPr>
        <w:t>, ______________________</w:t>
      </w:r>
      <w:r w:rsidRPr="000C44A1">
        <w:rPr>
          <w:rFonts w:eastAsia="Calibri"/>
          <w:szCs w:val="20"/>
          <w:vertAlign w:val="superscript"/>
        </w:rPr>
        <w:footnoteReference w:id="39"/>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0"/>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1"/>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10"/>
      <w:headerReference w:type="default" r:id="rId11"/>
      <w:footerReference w:type="defaul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AC" w:rsidRDefault="009111AC" w:rsidP="000C44A1">
      <w:r>
        <w:separator/>
      </w:r>
    </w:p>
  </w:endnote>
  <w:endnote w:type="continuationSeparator" w:id="0">
    <w:p w:rsidR="009111AC" w:rsidRDefault="009111AC"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9111A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AC" w:rsidRDefault="009111AC" w:rsidP="000C44A1">
      <w:r>
        <w:separator/>
      </w:r>
    </w:p>
  </w:footnote>
  <w:footnote w:type="continuationSeparator" w:id="0">
    <w:p w:rsidR="009111AC" w:rsidRDefault="009111AC"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1">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230448314" w:edGrp="everyone"/>
      <w:r w:rsidRPr="00087504">
        <w:rPr>
          <w:b w:val="0"/>
        </w:rPr>
        <w:t>___</w:t>
      </w:r>
      <w:permEnd w:id="230448314"/>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2">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3">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4">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5">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6">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7">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8">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39">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0">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9111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3C7D18">
      <w:rPr>
        <w:rStyle w:val="a8"/>
        <w:b/>
        <w:noProof/>
      </w:rPr>
      <w:t>12</w:t>
    </w:r>
    <w:r w:rsidRPr="00A8156B">
      <w:rPr>
        <w:rStyle w:val="a8"/>
        <w:b/>
      </w:rPr>
      <w:fldChar w:fldCharType="end"/>
    </w:r>
  </w:p>
  <w:p w:rsidR="00C65982" w:rsidRDefault="009111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172AFD"/>
    <w:rsid w:val="00220034"/>
    <w:rsid w:val="00262CE3"/>
    <w:rsid w:val="002C69C3"/>
    <w:rsid w:val="00307B16"/>
    <w:rsid w:val="00347BD8"/>
    <w:rsid w:val="003C7D18"/>
    <w:rsid w:val="00412788"/>
    <w:rsid w:val="00525A17"/>
    <w:rsid w:val="00533D33"/>
    <w:rsid w:val="005F42E1"/>
    <w:rsid w:val="00683172"/>
    <w:rsid w:val="006E1EDF"/>
    <w:rsid w:val="00791639"/>
    <w:rsid w:val="008C70E0"/>
    <w:rsid w:val="009111AC"/>
    <w:rsid w:val="00961C78"/>
    <w:rsid w:val="00A14157"/>
    <w:rsid w:val="00A4246F"/>
    <w:rsid w:val="00A5124C"/>
    <w:rsid w:val="00A64C86"/>
    <w:rsid w:val="00AA73B5"/>
    <w:rsid w:val="00B2058F"/>
    <w:rsid w:val="00B230C1"/>
    <w:rsid w:val="00B31D26"/>
    <w:rsid w:val="00B75CA9"/>
    <w:rsid w:val="00BB5598"/>
    <w:rsid w:val="00CA15E2"/>
    <w:rsid w:val="00D175D4"/>
    <w:rsid w:val="00E05A24"/>
    <w:rsid w:val="00E40F15"/>
    <w:rsid w:val="00E6730E"/>
    <w:rsid w:val="00E87F1C"/>
    <w:rsid w:val="00EA07B4"/>
    <w:rsid w:val="00EC1324"/>
    <w:rsid w:val="00EE5C59"/>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g+Sl3lkPX6iQvPSU/n2BEcSvc/bSXu03xPMID6WMShk=</DigestValue>
    </Reference>
    <Reference Type="http://www.w3.org/2000/09/xmldsig#Object" URI="#idOfficeObject">
      <DigestMethod Algorithm="urn:ietf:params:xml:ns:cpxmlsec:algorithms:gostr34112012-256"/>
      <DigestValue>EQyXc25SIGKhMaD+brC7Y6EggHDGaLW0HGodf6veR3M=</DigestValue>
    </Reference>
    <Reference Type="http://uri.etsi.org/01903#SignedProperties" URI="#idSignedProperties">
      <Transforms>
        <Transform Algorithm="http://www.w3.org/TR/2001/REC-xml-c14n-20010315"/>
      </Transforms>
      <DigestMethod Algorithm="urn:ietf:params:xml:ns:cpxmlsec:algorithms:gostr34112012-256"/>
      <DigestValue>VLUhjrMnhfQIcdWEGSCFh1XkRCK2obzx/N38QAB0T5A=</DigestValue>
    </Reference>
  </SignedInfo>
  <SignatureValue>VgxTQuLeA+ZKfOHBNj54p8bwSrQW9fhnGXI52s3C6/Zq3oDFdV4kjJFGkz2UlUTU
Gl0vfbd0phjUzWibz1fpfA==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OtnivPwF1nfC6PkUuQmY0V324Sk=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Gi5OdbbCgJDri37lty1pWoBkP5s=</DigestValue>
      </Reference>
      <Reference URI="/word/endnotes.xml?ContentType=application/vnd.openxmlformats-officedocument.wordprocessingml.endnotes+xml">
        <DigestMethod Algorithm="http://www.w3.org/2000/09/xmldsig#sha1"/>
        <DigestValue>akT1QbVFvIqIdbMr7747gXt9y0Y=</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PeTF86NwWGyhEQTnEuPbPtNvcjM=</DigestValue>
      </Reference>
      <Reference URI="/word/footnotes.xml?ContentType=application/vnd.openxmlformats-officedocument.wordprocessingml.footnotes+xml">
        <DigestMethod Algorithm="http://www.w3.org/2000/09/xmldsig#sha1"/>
        <DigestValue>AEHePDPp8211CqPk0naEmrCTyos=</DigestValue>
      </Reference>
      <Reference URI="/word/header1.xml?ContentType=application/vnd.openxmlformats-officedocument.wordprocessingml.header+xml">
        <DigestMethod Algorithm="http://www.w3.org/2000/09/xmldsig#sha1"/>
        <DigestValue>4kEDMCN/KJViTXRv3zuluKUfgt0=</DigestValue>
      </Reference>
      <Reference URI="/word/header2.xml?ContentType=application/vnd.openxmlformats-officedocument.wordprocessingml.header+xml">
        <DigestMethod Algorithm="http://www.w3.org/2000/09/xmldsig#sha1"/>
        <DigestValue>FA+sDilIGcxWiNUwPHB2QEDwPcU=</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zCOABYCpUKFILpU+h2qNk8f9AP4=</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2019-04-30T09:08:14Z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16.0.11425/16</OfficeVersion>
          <ApplicationVersion>16.0.11425</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2019-04-30T09:08:14Z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A5B2-6E10-407C-A619-F5CF74EF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17</cp:revision>
  <dcterms:created xsi:type="dcterms:W3CDTF">2019-01-22T10:29:00Z</dcterms:created>
  <dcterms:modified xsi:type="dcterms:W3CDTF">2019-04-30T08:31:00Z</dcterms:modified>
</cp:coreProperties>
</file>