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«___»_________201</w:t>
      </w:r>
      <w:r w:rsidR="00535557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8505FE" w:rsidRDefault="00697F6A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Скоков Данил Дмитриевич (12.12.1991 года рождения, место рождения: пос. </w:t>
      </w:r>
      <w:proofErr w:type="spellStart"/>
      <w:r w:rsidRPr="00697F6A">
        <w:rPr>
          <w:rFonts w:ascii="Times New Roman" w:hAnsi="Times New Roman" w:cs="Times New Roman"/>
          <w:sz w:val="24"/>
          <w:szCs w:val="24"/>
          <w:lang w:val="ru-RU"/>
        </w:rPr>
        <w:t>Куанда</w:t>
      </w:r>
      <w:proofErr w:type="spellEnd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7F6A">
        <w:rPr>
          <w:rFonts w:ascii="Times New Roman" w:hAnsi="Times New Roman" w:cs="Times New Roman"/>
          <w:sz w:val="24"/>
          <w:szCs w:val="24"/>
          <w:lang w:val="ru-RU"/>
        </w:rPr>
        <w:t>Каларского</w:t>
      </w:r>
      <w:proofErr w:type="spellEnd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района Читинской области, (ОГРН 311524908800040, ИНН: 524916998662,  СНИЛС 143-662-125 47 адрес регистрации: 606020,Нижегородская область, Дзержинский район, п. </w:t>
      </w:r>
      <w:proofErr w:type="spellStart"/>
      <w:r w:rsidRPr="00697F6A">
        <w:rPr>
          <w:rFonts w:ascii="Times New Roman" w:hAnsi="Times New Roman" w:cs="Times New Roman"/>
          <w:sz w:val="24"/>
          <w:szCs w:val="24"/>
          <w:lang w:val="ru-RU"/>
        </w:rPr>
        <w:t>Петряевка</w:t>
      </w:r>
      <w:proofErr w:type="spellEnd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, ул. Матросова, д.15) в лице финансового  управляющего </w:t>
      </w:r>
      <w:proofErr w:type="spellStart"/>
      <w:r w:rsidRPr="00697F6A">
        <w:rPr>
          <w:rFonts w:ascii="Times New Roman" w:hAnsi="Times New Roman" w:cs="Times New Roman"/>
          <w:sz w:val="24"/>
          <w:szCs w:val="24"/>
          <w:lang w:val="ru-RU"/>
        </w:rPr>
        <w:t>Тигулева</w:t>
      </w:r>
      <w:proofErr w:type="spellEnd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Александра Анатольевича, действующего на основании Решения Арбитражного суда Нижегородской области по делу №А43-29690/2017 от 24.05.2018г.</w:t>
      </w:r>
      <w:r w:rsidRPr="00697F6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505FE" w:rsidRPr="00697F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559B7"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>именуем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 w:rsidR="0074098C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«Продавец</w:t>
      </w:r>
      <w:proofErr w:type="gramEnd"/>
      <w:r w:rsidR="0074098C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, с одной стороны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и,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__________________________________________________________________________________________________________________________________________________________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«Покупатель»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="00EB0889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другой 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тороны и вместе именуемые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«Стороны»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Протокола № </w:t>
      </w:r>
      <w:proofErr w:type="spellStart"/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spellEnd"/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>. заключили настоящий договор, далее «Договор», о нижеследующем:</w:t>
      </w:r>
    </w:p>
    <w:p w:rsidR="0074098C" w:rsidRPr="0062236C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62236C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8505FE" w:rsidRPr="00697F6A" w:rsidRDefault="009559B7" w:rsidP="008505FE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  <w:tab w:val="left" w:pos="37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DD4F5B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движимое 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, именуемое в дальнейшем «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»:</w:t>
      </w:r>
      <w:r w:rsid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1B52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________________________________________________________________</w:t>
      </w:r>
    </w:p>
    <w:p w:rsidR="00C419DB" w:rsidRPr="00402402" w:rsidRDefault="006D1512" w:rsidP="008505FE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9DB"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На Имущество зарегистрировано ограничение (обременение) права: </w:t>
      </w:r>
      <w:r w:rsidR="00C419DB" w:rsidRPr="0040240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залог, залоговый кредитор </w:t>
      </w:r>
      <w:bookmarkStart w:id="0" w:name="_GoBack"/>
      <w:bookmarkEnd w:id="0"/>
      <w:r w:rsidR="004523F0" w:rsidRPr="00402402">
        <w:rPr>
          <w:rFonts w:ascii="Times New Roman" w:hAnsi="Times New Roman" w:cs="Times New Roman"/>
          <w:sz w:val="24"/>
          <w:szCs w:val="24"/>
          <w:lang w:val="ru-RU"/>
        </w:rPr>
        <w:t>ПАО «Сбербанк»</w:t>
      </w:r>
      <w:r w:rsidR="00C419DB" w:rsidRPr="0040240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4098C" w:rsidRPr="008505FE" w:rsidRDefault="0074098C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удовлетворен качественным состоянием 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62236C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3270BC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4F53B8">
        <w:rPr>
          <w:rFonts w:ascii="Times New Roman" w:hAnsi="Times New Roman" w:cs="Times New Roman"/>
          <w:sz w:val="22"/>
          <w:szCs w:val="22"/>
          <w:lang w:val="ru-RU"/>
        </w:rPr>
        <w:t>_________________</w:t>
      </w:r>
    </w:p>
    <w:p w:rsidR="00B6638C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</w:t>
      </w:r>
    </w:p>
    <w:p w:rsidR="000B660F" w:rsidRPr="009B756B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62236C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2F045B" w:rsidRPr="0062236C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62236C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</w:t>
      </w:r>
      <w:proofErr w:type="gramStart"/>
      <w:r w:rsidRPr="009B756B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 w:rsidR="002E444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9B756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62236C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237966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4B36A5" w:rsidRPr="004B36A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приема-передачи обязательства сторон по настоящему договору считаются выполненными полностью.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4B36A5" w:rsidRPr="004B36A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4B36A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4B36A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4B36A5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EC518A"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p w:rsidR="008505FE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505FE" w:rsidRPr="0062236C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10173" w:type="dxa"/>
        <w:tblLook w:val="01E0"/>
      </w:tblPr>
      <w:tblGrid>
        <w:gridCol w:w="4644"/>
        <w:gridCol w:w="426"/>
        <w:gridCol w:w="5103"/>
      </w:tblGrid>
      <w:tr w:rsidR="00342159" w:rsidRPr="0062236C" w:rsidTr="002863D9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535557" w:rsidTr="00D107BB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Скоков Данил Дмитриевич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12.12.1991 г. р.,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место рождения: пос. </w:t>
            </w: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Куанда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Каларского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р-на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Читинской области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Нижегородская область, Дзержинский р-н,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 </w:t>
            </w: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Петряевка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ул. Матросова, д.15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ИНН 524916998662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7F6A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счет </w:t>
            </w: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40817810142003252281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</w:t>
            </w:r>
            <w:proofErr w:type="gram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.о</w:t>
            </w:r>
            <w:proofErr w:type="gram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фис №9042/0110 ПАО «Сбербанк»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К/с 30101810900000000603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БИК 042202603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  _________________________________</w:t>
            </w:r>
          </w:p>
          <w:p w:rsidR="00E43A25" w:rsidRPr="00697F6A" w:rsidRDefault="00E43A25" w:rsidP="00CB515F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А.А.                 ------------------------</w:t>
            </w:r>
          </w:p>
          <w:p w:rsidR="00E43A25" w:rsidRPr="00697F6A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43A25" w:rsidRPr="00697F6A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97F6A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97F6A" w:rsidRDefault="00FF0A6D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</w:t>
            </w:r>
            <w:r w:rsidR="00D263CE"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Е.И.Волкова</w:t>
            </w: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D263CE"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____        ______________________    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CB515F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5801"/>
        </w:tabs>
        <w:ind w:left="5801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876"/>
        </w:tabs>
        <w:ind w:left="5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96"/>
        </w:tabs>
        <w:ind w:left="6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6"/>
        </w:tabs>
        <w:ind w:left="7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36"/>
        </w:tabs>
        <w:ind w:left="8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56"/>
        </w:tabs>
        <w:ind w:left="8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76"/>
        </w:tabs>
        <w:ind w:left="9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96"/>
        </w:tabs>
        <w:ind w:left="10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16"/>
        </w:tabs>
        <w:ind w:left="10916" w:hanging="180"/>
      </w:pPr>
    </w:lvl>
  </w:abstractNum>
  <w:abstractNum w:abstractNumId="2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8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9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0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>
    <w:nsid w:val="5D531425"/>
    <w:multiLevelType w:val="multilevel"/>
    <w:tmpl w:val="14D6C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7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9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2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3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4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6"/>
  </w:num>
  <w:num w:numId="9">
    <w:abstractNumId w:val="13"/>
  </w:num>
  <w:num w:numId="10">
    <w:abstractNumId w:val="5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2"/>
  </w:num>
  <w:num w:numId="16">
    <w:abstractNumId w:val="7"/>
  </w:num>
  <w:num w:numId="17">
    <w:abstractNumId w:val="22"/>
  </w:num>
  <w:num w:numId="18">
    <w:abstractNumId w:val="15"/>
  </w:num>
  <w:num w:numId="19">
    <w:abstractNumId w:val="10"/>
  </w:num>
  <w:num w:numId="20">
    <w:abstractNumId w:val="17"/>
  </w:num>
  <w:num w:numId="21">
    <w:abstractNumId w:val="4"/>
  </w:num>
  <w:num w:numId="22">
    <w:abstractNumId w:val="3"/>
  </w:num>
  <w:num w:numId="23">
    <w:abstractNumId w:val="8"/>
  </w:num>
  <w:num w:numId="24">
    <w:abstractNumId w:val="19"/>
  </w:num>
  <w:num w:numId="25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74098C"/>
    <w:rsid w:val="000373DF"/>
    <w:rsid w:val="000420FA"/>
    <w:rsid w:val="0006313D"/>
    <w:rsid w:val="00071AF6"/>
    <w:rsid w:val="000802BF"/>
    <w:rsid w:val="000846FB"/>
    <w:rsid w:val="000B660F"/>
    <w:rsid w:val="00123C66"/>
    <w:rsid w:val="0014049E"/>
    <w:rsid w:val="001444B1"/>
    <w:rsid w:val="001B07AC"/>
    <w:rsid w:val="001B1F98"/>
    <w:rsid w:val="001C3CFF"/>
    <w:rsid w:val="001E114A"/>
    <w:rsid w:val="00226D56"/>
    <w:rsid w:val="00230F12"/>
    <w:rsid w:val="00247652"/>
    <w:rsid w:val="0025610B"/>
    <w:rsid w:val="0027238E"/>
    <w:rsid w:val="002863D9"/>
    <w:rsid w:val="002D5849"/>
    <w:rsid w:val="002E3FF0"/>
    <w:rsid w:val="002E4448"/>
    <w:rsid w:val="002F045B"/>
    <w:rsid w:val="003212E2"/>
    <w:rsid w:val="003270BC"/>
    <w:rsid w:val="00342159"/>
    <w:rsid w:val="00351B15"/>
    <w:rsid w:val="00363F1F"/>
    <w:rsid w:val="00364A3A"/>
    <w:rsid w:val="003920B8"/>
    <w:rsid w:val="003A309E"/>
    <w:rsid w:val="003C4DB7"/>
    <w:rsid w:val="003E39F2"/>
    <w:rsid w:val="003E6250"/>
    <w:rsid w:val="003F26BC"/>
    <w:rsid w:val="00402402"/>
    <w:rsid w:val="00421F31"/>
    <w:rsid w:val="004523F0"/>
    <w:rsid w:val="00464F48"/>
    <w:rsid w:val="00485F3F"/>
    <w:rsid w:val="004B36A5"/>
    <w:rsid w:val="004D0EE9"/>
    <w:rsid w:val="004D1B52"/>
    <w:rsid w:val="004F53B8"/>
    <w:rsid w:val="00517633"/>
    <w:rsid w:val="00535557"/>
    <w:rsid w:val="00587AD3"/>
    <w:rsid w:val="005A7FE8"/>
    <w:rsid w:val="00605B13"/>
    <w:rsid w:val="0062236C"/>
    <w:rsid w:val="00644C40"/>
    <w:rsid w:val="006521FB"/>
    <w:rsid w:val="00652AD9"/>
    <w:rsid w:val="006968CB"/>
    <w:rsid w:val="00697F6A"/>
    <w:rsid w:val="006D1512"/>
    <w:rsid w:val="006F2E71"/>
    <w:rsid w:val="00704B66"/>
    <w:rsid w:val="00717BDD"/>
    <w:rsid w:val="007333ED"/>
    <w:rsid w:val="0074098C"/>
    <w:rsid w:val="007A4CA1"/>
    <w:rsid w:val="007C10C7"/>
    <w:rsid w:val="007E0077"/>
    <w:rsid w:val="007F6E72"/>
    <w:rsid w:val="0083078F"/>
    <w:rsid w:val="008505FE"/>
    <w:rsid w:val="008561F0"/>
    <w:rsid w:val="00890010"/>
    <w:rsid w:val="008A66CF"/>
    <w:rsid w:val="008D73B0"/>
    <w:rsid w:val="008E03D8"/>
    <w:rsid w:val="00913784"/>
    <w:rsid w:val="00916DAF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43E86"/>
    <w:rsid w:val="00A468E1"/>
    <w:rsid w:val="00A60F9B"/>
    <w:rsid w:val="00A64642"/>
    <w:rsid w:val="00A67163"/>
    <w:rsid w:val="00A72C40"/>
    <w:rsid w:val="00A919B5"/>
    <w:rsid w:val="00A95685"/>
    <w:rsid w:val="00AB57B1"/>
    <w:rsid w:val="00AC16EB"/>
    <w:rsid w:val="00B47F08"/>
    <w:rsid w:val="00B6638C"/>
    <w:rsid w:val="00B76AF7"/>
    <w:rsid w:val="00B83249"/>
    <w:rsid w:val="00B94D95"/>
    <w:rsid w:val="00BB5CC2"/>
    <w:rsid w:val="00BC134D"/>
    <w:rsid w:val="00BC4122"/>
    <w:rsid w:val="00BC4ADB"/>
    <w:rsid w:val="00BF7769"/>
    <w:rsid w:val="00C41108"/>
    <w:rsid w:val="00C419DB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B9A"/>
    <w:rsid w:val="00DB3895"/>
    <w:rsid w:val="00DB4354"/>
    <w:rsid w:val="00DC2C7E"/>
    <w:rsid w:val="00DD4F5B"/>
    <w:rsid w:val="00DF1610"/>
    <w:rsid w:val="00DF30B9"/>
    <w:rsid w:val="00E00793"/>
    <w:rsid w:val="00E12DEC"/>
    <w:rsid w:val="00E34822"/>
    <w:rsid w:val="00E43A25"/>
    <w:rsid w:val="00E83CC8"/>
    <w:rsid w:val="00E86246"/>
    <w:rsid w:val="00EB0889"/>
    <w:rsid w:val="00EC3C32"/>
    <w:rsid w:val="00EC518A"/>
    <w:rsid w:val="00EC5C9A"/>
    <w:rsid w:val="00EE3F1F"/>
    <w:rsid w:val="00EF1CA2"/>
    <w:rsid w:val="00EF2BBC"/>
    <w:rsid w:val="00F21A39"/>
    <w:rsid w:val="00F32793"/>
    <w:rsid w:val="00F33F12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D9D7-C53E-48B9-8BE9-AB58C55A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DNS</cp:lastModifiedBy>
  <cp:revision>28</cp:revision>
  <cp:lastPrinted>2017-07-20T10:07:00Z</cp:lastPrinted>
  <dcterms:created xsi:type="dcterms:W3CDTF">2017-05-29T08:28:00Z</dcterms:created>
  <dcterms:modified xsi:type="dcterms:W3CDTF">2019-05-17T12:22:00Z</dcterms:modified>
</cp:coreProperties>
</file>