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79" w:rsidRPr="00C7245A" w:rsidRDefault="006F2879" w:rsidP="006F2879">
      <w:pPr>
        <w:pStyle w:val="2"/>
        <w:jc w:val="center"/>
        <w:rPr>
          <w:rFonts w:ascii="Times New Roman" w:hAnsi="Times New Roman" w:cs="Times New Roman"/>
          <w:b/>
          <w:sz w:val="22"/>
          <w:szCs w:val="22"/>
        </w:rPr>
      </w:pPr>
      <w:r w:rsidRPr="00C7245A">
        <w:rPr>
          <w:rFonts w:ascii="Times New Roman" w:hAnsi="Times New Roman" w:cs="Times New Roman"/>
          <w:b/>
          <w:sz w:val="22"/>
          <w:szCs w:val="22"/>
        </w:rPr>
        <w:t xml:space="preserve">ДОГОВОР № </w:t>
      </w:r>
    </w:p>
    <w:p w:rsidR="006F2879" w:rsidRPr="00C7245A" w:rsidRDefault="006F2879" w:rsidP="006F2879">
      <w:pPr>
        <w:pStyle w:val="2"/>
        <w:jc w:val="center"/>
        <w:rPr>
          <w:rFonts w:ascii="Times New Roman" w:hAnsi="Times New Roman" w:cs="Times New Roman"/>
          <w:sz w:val="22"/>
          <w:szCs w:val="22"/>
        </w:rPr>
      </w:pPr>
      <w:r w:rsidRPr="00C7245A">
        <w:rPr>
          <w:rFonts w:ascii="Times New Roman" w:hAnsi="Times New Roman" w:cs="Times New Roman"/>
          <w:b/>
          <w:sz w:val="22"/>
          <w:szCs w:val="22"/>
        </w:rPr>
        <w:t xml:space="preserve">купли-продажи </w:t>
      </w:r>
    </w:p>
    <w:p w:rsidR="006F2879" w:rsidRPr="00C7245A" w:rsidRDefault="006F2879" w:rsidP="006F2879">
      <w:pPr>
        <w:pStyle w:val="2"/>
        <w:jc w:val="center"/>
        <w:rPr>
          <w:rFonts w:ascii="Times New Roman" w:hAnsi="Times New Roman" w:cs="Times New Roman"/>
          <w:sz w:val="22"/>
          <w:szCs w:val="22"/>
        </w:rPr>
      </w:pPr>
    </w:p>
    <w:p w:rsidR="006F2879" w:rsidRPr="00C7245A" w:rsidRDefault="006F2879" w:rsidP="006F2879">
      <w:pPr>
        <w:pStyle w:val="a5"/>
        <w:jc w:val="both"/>
        <w:rPr>
          <w:sz w:val="22"/>
          <w:szCs w:val="22"/>
        </w:rPr>
      </w:pPr>
      <w:r w:rsidRPr="00C7245A">
        <w:rPr>
          <w:sz w:val="22"/>
          <w:szCs w:val="22"/>
        </w:rPr>
        <w:t xml:space="preserve">г. Екатеринбург                                                                                    </w:t>
      </w:r>
      <w:r w:rsidR="009F3C5A">
        <w:rPr>
          <w:sz w:val="22"/>
          <w:szCs w:val="22"/>
        </w:rPr>
        <w:t xml:space="preserve">       </w:t>
      </w:r>
      <w:proofErr w:type="gramStart"/>
      <w:r w:rsidR="009F3C5A">
        <w:rPr>
          <w:sz w:val="22"/>
          <w:szCs w:val="22"/>
        </w:rPr>
        <w:t xml:space="preserve">   «</w:t>
      </w:r>
      <w:proofErr w:type="gramEnd"/>
      <w:r w:rsidR="009F3C5A">
        <w:rPr>
          <w:sz w:val="22"/>
          <w:szCs w:val="22"/>
        </w:rPr>
        <w:t>___» ___________ 2019</w:t>
      </w:r>
      <w:bookmarkStart w:id="0" w:name="_GoBack"/>
      <w:bookmarkEnd w:id="0"/>
      <w:r w:rsidRPr="00C7245A">
        <w:rPr>
          <w:sz w:val="22"/>
          <w:szCs w:val="22"/>
        </w:rPr>
        <w:t xml:space="preserve"> г.</w:t>
      </w:r>
    </w:p>
    <w:p w:rsidR="006F2879" w:rsidRPr="00C7245A" w:rsidRDefault="006F2879" w:rsidP="006F2879">
      <w:pPr>
        <w:pStyle w:val="a5"/>
        <w:jc w:val="both"/>
        <w:rPr>
          <w:sz w:val="22"/>
          <w:szCs w:val="22"/>
        </w:rPr>
      </w:pPr>
    </w:p>
    <w:p w:rsidR="006F2879" w:rsidRPr="009F2676" w:rsidRDefault="009F2676" w:rsidP="006F2879">
      <w:pPr>
        <w:pStyle w:val="1"/>
        <w:ind w:firstLine="540"/>
        <w:jc w:val="both"/>
        <w:rPr>
          <w:rFonts w:ascii="Times New Roman" w:hAnsi="Times New Roman" w:cs="Times New Roman"/>
          <w:b/>
          <w:sz w:val="22"/>
          <w:szCs w:val="22"/>
        </w:rPr>
      </w:pPr>
      <w:r w:rsidRPr="009F2676">
        <w:rPr>
          <w:rFonts w:ascii="Times New Roman" w:hAnsi="Times New Roman" w:cs="Times New Roman"/>
          <w:b/>
          <w:sz w:val="22"/>
          <w:szCs w:val="22"/>
        </w:rPr>
        <w:t>Общество с ограниченной ответственностью «</w:t>
      </w:r>
      <w:proofErr w:type="spellStart"/>
      <w:r w:rsidRPr="009F2676">
        <w:rPr>
          <w:rFonts w:ascii="Times New Roman" w:hAnsi="Times New Roman" w:cs="Times New Roman"/>
          <w:b/>
          <w:sz w:val="22"/>
          <w:szCs w:val="22"/>
        </w:rPr>
        <w:t>Автострой</w:t>
      </w:r>
      <w:proofErr w:type="spellEnd"/>
      <w:r w:rsidRPr="009F2676">
        <w:rPr>
          <w:rFonts w:ascii="Times New Roman" w:hAnsi="Times New Roman" w:cs="Times New Roman"/>
          <w:b/>
          <w:sz w:val="22"/>
          <w:szCs w:val="22"/>
        </w:rPr>
        <w:t>»</w:t>
      </w:r>
      <w:r w:rsidR="006F2879" w:rsidRPr="009F2676">
        <w:rPr>
          <w:rFonts w:ascii="Times New Roman" w:hAnsi="Times New Roman" w:cs="Times New Roman"/>
          <w:b/>
          <w:sz w:val="22"/>
          <w:szCs w:val="22"/>
        </w:rPr>
        <w:t xml:space="preserve">, </w:t>
      </w:r>
      <w:r w:rsidR="006F2879" w:rsidRPr="009F2676">
        <w:rPr>
          <w:rFonts w:ascii="Times New Roman" w:hAnsi="Times New Roman" w:cs="Times New Roman"/>
          <w:sz w:val="22"/>
          <w:szCs w:val="22"/>
        </w:rPr>
        <w:t>именуемое в дальнейшем</w:t>
      </w:r>
      <w:r w:rsidR="006F2879" w:rsidRPr="009F2676">
        <w:rPr>
          <w:rFonts w:ascii="Times New Roman" w:hAnsi="Times New Roman" w:cs="Times New Roman"/>
          <w:b/>
          <w:sz w:val="22"/>
          <w:szCs w:val="22"/>
        </w:rPr>
        <w:t xml:space="preserve"> «Продавец»</w:t>
      </w:r>
      <w:r w:rsidR="006F2879" w:rsidRPr="009F2676">
        <w:rPr>
          <w:rFonts w:ascii="Times New Roman" w:hAnsi="Times New Roman" w:cs="Times New Roman"/>
          <w:sz w:val="22"/>
          <w:szCs w:val="22"/>
        </w:rPr>
        <w:t xml:space="preserve">, </w:t>
      </w:r>
      <w:r w:rsidRPr="009F2676">
        <w:rPr>
          <w:rFonts w:ascii="Times New Roman" w:hAnsi="Times New Roman" w:cs="Times New Roman"/>
          <w:sz w:val="22"/>
          <w:szCs w:val="22"/>
        </w:rPr>
        <w:t xml:space="preserve">в лице конкурсного управляющего Завьялова Виктора Александровича, действующего на основании Решения Арбитражного суда Свердловской области от 24.08.2017 г. по делу № А60-25599/2017, </w:t>
      </w:r>
      <w:r w:rsidR="006F2879" w:rsidRPr="009F2676">
        <w:rPr>
          <w:rFonts w:ascii="Times New Roman" w:hAnsi="Times New Roman" w:cs="Times New Roman"/>
          <w:sz w:val="22"/>
          <w:szCs w:val="22"/>
        </w:rPr>
        <w:t>с одной стороны, и</w:t>
      </w:r>
    </w:p>
    <w:p w:rsidR="006F2879" w:rsidRPr="00C7245A" w:rsidRDefault="006F2879" w:rsidP="006F2879">
      <w:pPr>
        <w:pStyle w:val="1"/>
        <w:ind w:firstLine="540"/>
        <w:jc w:val="both"/>
        <w:rPr>
          <w:rFonts w:ascii="Times New Roman" w:hAnsi="Times New Roman" w:cs="Times New Roman"/>
          <w:sz w:val="22"/>
          <w:szCs w:val="22"/>
        </w:rPr>
      </w:pPr>
      <w:r w:rsidRPr="00C7245A">
        <w:rPr>
          <w:rFonts w:ascii="Times New Roman" w:hAnsi="Times New Roman" w:cs="Times New Roman"/>
          <w:b/>
          <w:sz w:val="22"/>
          <w:szCs w:val="22"/>
        </w:rPr>
        <w:t xml:space="preserve">__________________________________________________________________________________, </w:t>
      </w:r>
      <w:r w:rsidRPr="00C7245A">
        <w:rPr>
          <w:rFonts w:ascii="Times New Roman" w:hAnsi="Times New Roman" w:cs="Times New Roman"/>
          <w:sz w:val="22"/>
          <w:szCs w:val="22"/>
        </w:rPr>
        <w:t xml:space="preserve">именуемый в дальнейшем </w:t>
      </w:r>
      <w:r w:rsidRPr="00C7245A">
        <w:rPr>
          <w:rFonts w:ascii="Times New Roman" w:hAnsi="Times New Roman" w:cs="Times New Roman"/>
          <w:b/>
          <w:sz w:val="22"/>
          <w:szCs w:val="22"/>
        </w:rPr>
        <w:t>«Покупатель»</w:t>
      </w:r>
      <w:r w:rsidRPr="00C7245A">
        <w:rPr>
          <w:rFonts w:ascii="Times New Roman" w:hAnsi="Times New Roman" w:cs="Times New Roman"/>
          <w:sz w:val="22"/>
          <w:szCs w:val="22"/>
        </w:rPr>
        <w:t xml:space="preserve">, в лице _____________________________________________ действующего на основании ______________________________________________________________, с другой стороны </w:t>
      </w:r>
    </w:p>
    <w:p w:rsidR="006F2879" w:rsidRPr="00C7245A" w:rsidRDefault="006F2879" w:rsidP="006F2879">
      <w:pPr>
        <w:pStyle w:val="a3"/>
        <w:ind w:firstLine="567"/>
        <w:rPr>
          <w:sz w:val="22"/>
          <w:szCs w:val="22"/>
        </w:rPr>
      </w:pPr>
      <w:r w:rsidRPr="00C7245A">
        <w:rPr>
          <w:sz w:val="22"/>
          <w:szCs w:val="22"/>
        </w:rPr>
        <w:t>заключили настоящий до</w:t>
      </w:r>
      <w:r w:rsidRPr="00C7245A">
        <w:rPr>
          <w:sz w:val="22"/>
          <w:szCs w:val="22"/>
        </w:rPr>
        <w:softHyphen/>
        <w:t>говор (далее по тексту «Договор») о нижеследующем:</w:t>
      </w:r>
    </w:p>
    <w:p w:rsidR="006F2879" w:rsidRPr="00C7245A" w:rsidRDefault="006F2879" w:rsidP="006F2879">
      <w:pPr>
        <w:pStyle w:val="2"/>
        <w:ind w:firstLine="567"/>
        <w:rPr>
          <w:rFonts w:ascii="Times New Roman" w:hAnsi="Times New Roman" w:cs="Times New Roman"/>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1. Предмет и общие условия договора.</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1.1. По настоящему договору Продавец продает, а Покупатель, являющийся победител</w:t>
      </w:r>
      <w:r w:rsidR="00365007" w:rsidRPr="00C7245A">
        <w:rPr>
          <w:rFonts w:ascii="Times New Roman" w:hAnsi="Times New Roman"/>
          <w:sz w:val="22"/>
          <w:szCs w:val="22"/>
        </w:rPr>
        <w:t xml:space="preserve">ем торгов по продаже имущества </w:t>
      </w:r>
      <w:r w:rsidR="009F2676">
        <w:rPr>
          <w:rFonts w:ascii="Times New Roman" w:hAnsi="Times New Roman"/>
          <w:sz w:val="22"/>
          <w:szCs w:val="22"/>
        </w:rPr>
        <w:t>ОО</w:t>
      </w:r>
      <w:r w:rsidRPr="00C7245A">
        <w:rPr>
          <w:rFonts w:ascii="Times New Roman" w:hAnsi="Times New Roman"/>
          <w:sz w:val="22"/>
          <w:szCs w:val="22"/>
        </w:rPr>
        <w:t>О «</w:t>
      </w:r>
      <w:proofErr w:type="spellStart"/>
      <w:r w:rsidR="009F2676">
        <w:rPr>
          <w:rFonts w:ascii="Times New Roman" w:hAnsi="Times New Roman"/>
          <w:sz w:val="22"/>
          <w:szCs w:val="22"/>
        </w:rPr>
        <w:t>АвтоСтрой</w:t>
      </w:r>
      <w:proofErr w:type="spellEnd"/>
      <w:r w:rsidRPr="00C7245A">
        <w:rPr>
          <w:rFonts w:ascii="Times New Roman" w:hAnsi="Times New Roman"/>
          <w:sz w:val="22"/>
          <w:szCs w:val="22"/>
        </w:rPr>
        <w:t xml:space="preserve">» по лоту № _____ (Протокол </w:t>
      </w:r>
      <w:r w:rsidR="00365007" w:rsidRPr="00C7245A">
        <w:rPr>
          <w:rFonts w:ascii="Times New Roman" w:hAnsi="Times New Roman"/>
          <w:sz w:val="22"/>
          <w:szCs w:val="22"/>
        </w:rPr>
        <w:t>№ ___ от «___» _____________ 20__</w:t>
      </w:r>
      <w:r w:rsidRPr="00C7245A">
        <w:rPr>
          <w:rFonts w:ascii="Times New Roman" w:hAnsi="Times New Roman"/>
          <w:sz w:val="22"/>
          <w:szCs w:val="22"/>
        </w:rPr>
        <w:t xml:space="preserve"> г.), покупает в собственность на условиях и в порядке, указанном в Договоре, следующее имущество: _______________________________________________.</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 xml:space="preserve">1.2. Продаваемое имущество принадлежат Продавцу на праве собственности. </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 xml:space="preserve">1.3. </w:t>
      </w:r>
      <w:r w:rsidR="00614CA9">
        <w:rPr>
          <w:rFonts w:ascii="Times New Roman" w:hAnsi="Times New Roman"/>
          <w:sz w:val="22"/>
          <w:szCs w:val="22"/>
        </w:rPr>
        <w:t>Указанное имущество находится в залоге АО «Банк «ИНТЕЗА».</w:t>
      </w:r>
    </w:p>
    <w:p w:rsidR="006F2879" w:rsidRPr="00C7245A" w:rsidRDefault="006F2879" w:rsidP="006F2879">
      <w:pPr>
        <w:pStyle w:val="a9"/>
        <w:ind w:firstLine="709"/>
        <w:jc w:val="both"/>
        <w:rPr>
          <w:rFonts w:ascii="Times New Roman" w:hAnsi="Times New Roman"/>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2. Передача имущества. Переход права собственности на имущество.</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2.1. Передача Продавцом имущества Покупателю осуществляется по передаточному акту.</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6F2879" w:rsidRPr="00C7245A" w:rsidRDefault="006F2879" w:rsidP="006F2879">
      <w:pPr>
        <w:pStyle w:val="a7"/>
        <w:rPr>
          <w:sz w:val="22"/>
          <w:szCs w:val="22"/>
        </w:rPr>
      </w:pPr>
      <w:r w:rsidRPr="00C7245A">
        <w:rPr>
          <w:sz w:val="22"/>
          <w:szCs w:val="22"/>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6F2879" w:rsidRPr="00C7245A" w:rsidRDefault="006F2879" w:rsidP="006F2879">
      <w:pPr>
        <w:pStyle w:val="a9"/>
        <w:ind w:firstLine="709"/>
        <w:rPr>
          <w:rFonts w:ascii="Times New Roman" w:hAnsi="Times New Roman"/>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3. Цена договора. Порядок расчетов.</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3.1. Общая стоимость имущества, указанного в п. 1.1. настоящего Договора, установлена на основании Протокола № ___ по лоту № ___ от «___» ___________ 20</w:t>
      </w:r>
      <w:r w:rsidR="00365007" w:rsidRPr="00C7245A">
        <w:rPr>
          <w:rFonts w:ascii="Times New Roman" w:hAnsi="Times New Roman"/>
          <w:sz w:val="22"/>
          <w:szCs w:val="22"/>
        </w:rPr>
        <w:t>__</w:t>
      </w:r>
      <w:r w:rsidRPr="00C7245A">
        <w:rPr>
          <w:rFonts w:ascii="Times New Roman" w:hAnsi="Times New Roman"/>
          <w:sz w:val="22"/>
          <w:szCs w:val="22"/>
        </w:rPr>
        <w:t xml:space="preserve"> г. и составляет: </w:t>
      </w:r>
      <w:r w:rsidRPr="00C7245A">
        <w:rPr>
          <w:rFonts w:ascii="Times New Roman" w:hAnsi="Times New Roman"/>
          <w:b/>
          <w:sz w:val="22"/>
          <w:szCs w:val="22"/>
        </w:rPr>
        <w:t>_____________________________________________________________________________ рублей.</w:t>
      </w:r>
      <w:r w:rsidRPr="00C7245A">
        <w:rPr>
          <w:rFonts w:ascii="Times New Roman" w:hAnsi="Times New Roman"/>
          <w:sz w:val="22"/>
          <w:szCs w:val="22"/>
        </w:rPr>
        <w:t xml:space="preserve"> </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 xml:space="preserve">3.2. Задаток в сумме </w:t>
      </w:r>
      <w:r w:rsidRPr="00C7245A">
        <w:rPr>
          <w:rFonts w:ascii="Times New Roman" w:hAnsi="Times New Roman" w:cs="Times New Roman"/>
          <w:b/>
          <w:sz w:val="22"/>
          <w:szCs w:val="22"/>
        </w:rPr>
        <w:t>________________________________________________________ рублей</w:t>
      </w:r>
      <w:r w:rsidRPr="00C7245A">
        <w:rPr>
          <w:rFonts w:ascii="Times New Roman" w:hAnsi="Times New Roman" w:cs="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6F2879" w:rsidRPr="00C7245A" w:rsidRDefault="006F2879" w:rsidP="006F2879">
      <w:pPr>
        <w:ind w:firstLine="709"/>
        <w:jc w:val="both"/>
        <w:rPr>
          <w:sz w:val="22"/>
          <w:szCs w:val="22"/>
        </w:rPr>
      </w:pPr>
      <w:r w:rsidRPr="00C7245A">
        <w:rPr>
          <w:color w:val="000000"/>
          <w:sz w:val="22"/>
          <w:szCs w:val="22"/>
        </w:rPr>
        <w:t xml:space="preserve">3.3. Оставшуюся стоимость имущества, указанного в п. 1.1. Договора, в размере </w:t>
      </w:r>
      <w:r w:rsidRPr="00C7245A">
        <w:rPr>
          <w:b/>
          <w:sz w:val="22"/>
          <w:szCs w:val="22"/>
        </w:rPr>
        <w:t>_______________________________________________________________ рублей</w:t>
      </w:r>
      <w:r w:rsidRPr="00C7245A">
        <w:rPr>
          <w:b/>
          <w:color w:val="000000"/>
          <w:sz w:val="22"/>
          <w:szCs w:val="22"/>
        </w:rPr>
        <w:t>,</w:t>
      </w:r>
      <w:r w:rsidRPr="00C7245A">
        <w:rPr>
          <w:color w:val="000000"/>
          <w:sz w:val="22"/>
          <w:szCs w:val="22"/>
        </w:rPr>
        <w:t xml:space="preserve"> Покупатель обязан уплатить Продавцу </w:t>
      </w:r>
      <w:r w:rsidRPr="00C7245A">
        <w:rPr>
          <w:sz w:val="22"/>
          <w:szCs w:val="22"/>
        </w:rPr>
        <w:t xml:space="preserve">в течение </w:t>
      </w:r>
      <w:r w:rsidRPr="00C7245A">
        <w:rPr>
          <w:b/>
          <w:sz w:val="22"/>
          <w:szCs w:val="22"/>
        </w:rPr>
        <w:t>30 (Тридцати) дней</w:t>
      </w:r>
      <w:r w:rsidRPr="00C7245A">
        <w:rPr>
          <w:sz w:val="22"/>
          <w:szCs w:val="22"/>
        </w:rPr>
        <w:t xml:space="preserve"> с момента подписания настоящего Договора.</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3.4. Оплата производится путем перечисления денежных средств на расчетный счет Продавца, указанный в настоящем 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 РФ.</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6F2879" w:rsidRPr="00C7245A" w:rsidRDefault="006F2879" w:rsidP="006F2879">
      <w:pPr>
        <w:pStyle w:val="Preformat"/>
        <w:ind w:firstLine="709"/>
        <w:jc w:val="both"/>
        <w:rPr>
          <w:rFonts w:ascii="Times New Roman" w:hAnsi="Times New Roman" w:cs="Times New Roman"/>
          <w:color w:val="000000"/>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4. Права и обязанности сторон.</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4.1. Продавец обязуется:</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4.1.2. Передать Покупателю всю имеющуюся документацию на имущество, указанное в п. 1.1. настоящего Договора.</w:t>
      </w:r>
    </w:p>
    <w:p w:rsidR="006F2879" w:rsidRPr="00C7245A" w:rsidRDefault="006F2879" w:rsidP="006F2879">
      <w:pPr>
        <w:pStyle w:val="Preformat"/>
        <w:ind w:firstLine="709"/>
        <w:jc w:val="both"/>
        <w:rPr>
          <w:rFonts w:ascii="Times New Roman" w:hAnsi="Times New Roman" w:cs="Times New Roman"/>
          <w:color w:val="000000"/>
          <w:sz w:val="22"/>
          <w:szCs w:val="22"/>
        </w:rPr>
      </w:pP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4.2. Покупатель обязуется:</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 xml:space="preserve">4.2.1. Оплатить стоимость имущества, являющегося предметом настоящего договора, </w:t>
      </w:r>
      <w:proofErr w:type="gramStart"/>
      <w:r w:rsidRPr="00C7245A">
        <w:rPr>
          <w:rFonts w:ascii="Times New Roman" w:hAnsi="Times New Roman" w:cs="Times New Roman"/>
          <w:color w:val="000000"/>
          <w:sz w:val="22"/>
          <w:szCs w:val="22"/>
        </w:rPr>
        <w:t>в  порядке</w:t>
      </w:r>
      <w:proofErr w:type="gramEnd"/>
      <w:r w:rsidRPr="00C7245A">
        <w:rPr>
          <w:rFonts w:ascii="Times New Roman" w:hAnsi="Times New Roman" w:cs="Times New Roman"/>
          <w:color w:val="000000"/>
          <w:sz w:val="22"/>
          <w:szCs w:val="22"/>
        </w:rPr>
        <w:t xml:space="preserve">, сроки и размере, указанном в </w:t>
      </w:r>
      <w:proofErr w:type="spellStart"/>
      <w:r w:rsidRPr="00C7245A">
        <w:rPr>
          <w:rFonts w:ascii="Times New Roman" w:hAnsi="Times New Roman" w:cs="Times New Roman"/>
          <w:color w:val="000000"/>
          <w:sz w:val="22"/>
          <w:szCs w:val="22"/>
        </w:rPr>
        <w:t>пп</w:t>
      </w:r>
      <w:proofErr w:type="spellEnd"/>
      <w:r w:rsidRPr="00C7245A">
        <w:rPr>
          <w:rFonts w:ascii="Times New Roman" w:hAnsi="Times New Roman" w:cs="Times New Roman"/>
          <w:color w:val="000000"/>
          <w:sz w:val="22"/>
          <w:szCs w:val="22"/>
        </w:rPr>
        <w:t>. 3.3., 3.4. Договора.</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4.2.2. Принять имущество, указанное в п. 1.1. Договора, по акту приемки-передачи после подписания настоящего Договора.</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6F2879" w:rsidRPr="00C7245A" w:rsidRDefault="006F2879" w:rsidP="006F2879">
      <w:pPr>
        <w:pStyle w:val="Preformat"/>
        <w:ind w:firstLine="709"/>
        <w:jc w:val="both"/>
        <w:rPr>
          <w:rFonts w:ascii="Times New Roman" w:hAnsi="Times New Roman" w:cs="Times New Roman"/>
          <w:color w:val="000000"/>
          <w:sz w:val="22"/>
          <w:szCs w:val="22"/>
        </w:rPr>
      </w:pPr>
      <w:r w:rsidRPr="00C7245A">
        <w:rPr>
          <w:rFonts w:ascii="Times New Roman" w:hAnsi="Times New Roman" w:cs="Times New Roman"/>
          <w:color w:val="000000"/>
          <w:sz w:val="22"/>
          <w:szCs w:val="22"/>
        </w:rPr>
        <w:t>4.2.4. С момента приобретения права владения и пользования на имущество осуществлять за свой счет его охрану.</w:t>
      </w:r>
    </w:p>
    <w:p w:rsidR="006F2879" w:rsidRPr="00C7245A" w:rsidRDefault="006F2879" w:rsidP="006F2879">
      <w:pPr>
        <w:pStyle w:val="Preformat"/>
        <w:ind w:firstLine="709"/>
        <w:jc w:val="both"/>
        <w:rPr>
          <w:rFonts w:ascii="Times New Roman" w:hAnsi="Times New Roman" w:cs="Times New Roman"/>
          <w:color w:val="000000"/>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5. Ответственность сторон.</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6F2879" w:rsidRPr="00C7245A" w:rsidRDefault="006F2879" w:rsidP="006F2879">
      <w:pPr>
        <w:pStyle w:val="a9"/>
        <w:ind w:firstLine="709"/>
        <w:rPr>
          <w:rFonts w:ascii="Times New Roman" w:hAnsi="Times New Roman"/>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6. Порядок разрешения споров.</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6.2. При не достижении взаимоприемлемого решения спор подлежит рассмотрению в Арбитражном суде Свердловской области.</w:t>
      </w:r>
    </w:p>
    <w:p w:rsidR="006F2879" w:rsidRPr="00C7245A" w:rsidRDefault="006F2879" w:rsidP="006F2879">
      <w:pPr>
        <w:pStyle w:val="a9"/>
        <w:jc w:val="center"/>
        <w:rPr>
          <w:rFonts w:ascii="Times New Roman" w:hAnsi="Times New Roman"/>
          <w:b/>
          <w:sz w:val="22"/>
          <w:szCs w:val="22"/>
        </w:rPr>
      </w:pPr>
    </w:p>
    <w:p w:rsidR="006F2879" w:rsidRPr="00C7245A" w:rsidRDefault="006F2879" w:rsidP="006F2879">
      <w:pPr>
        <w:pStyle w:val="a9"/>
        <w:jc w:val="center"/>
        <w:rPr>
          <w:rFonts w:ascii="Times New Roman" w:hAnsi="Times New Roman"/>
          <w:b/>
          <w:sz w:val="22"/>
          <w:szCs w:val="22"/>
        </w:rPr>
      </w:pPr>
      <w:r w:rsidRPr="00C7245A">
        <w:rPr>
          <w:rFonts w:ascii="Times New Roman" w:hAnsi="Times New Roman"/>
          <w:b/>
          <w:sz w:val="22"/>
          <w:szCs w:val="22"/>
        </w:rPr>
        <w:t>7. Заключительные положения.</w:t>
      </w:r>
    </w:p>
    <w:p w:rsidR="006F2879" w:rsidRPr="00C7245A" w:rsidRDefault="006F2879" w:rsidP="006F2879">
      <w:pPr>
        <w:pStyle w:val="a3"/>
        <w:ind w:firstLine="709"/>
        <w:rPr>
          <w:sz w:val="22"/>
          <w:szCs w:val="22"/>
        </w:rPr>
      </w:pPr>
      <w:r w:rsidRPr="00C7245A">
        <w:rPr>
          <w:sz w:val="22"/>
          <w:szCs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6F2879" w:rsidRPr="00C7245A" w:rsidRDefault="006F2879" w:rsidP="006F2879">
      <w:pPr>
        <w:pStyle w:val="a9"/>
        <w:ind w:firstLine="709"/>
        <w:jc w:val="both"/>
        <w:rPr>
          <w:rFonts w:ascii="Times New Roman" w:hAnsi="Times New Roman"/>
          <w:sz w:val="22"/>
          <w:szCs w:val="22"/>
        </w:rPr>
      </w:pPr>
      <w:r w:rsidRPr="00C7245A">
        <w:rPr>
          <w:rFonts w:ascii="Times New Roman" w:hAnsi="Times New Roman"/>
          <w:sz w:val="22"/>
          <w:szCs w:val="22"/>
        </w:rPr>
        <w:t xml:space="preserve">  </w:t>
      </w:r>
    </w:p>
    <w:p w:rsidR="006F2879" w:rsidRPr="00C7245A" w:rsidRDefault="006F2879" w:rsidP="006F2879">
      <w:pPr>
        <w:pStyle w:val="HTML"/>
        <w:rPr>
          <w:rFonts w:ascii="Times New Roman" w:hAnsi="Times New Roman" w:cs="Times New Roman"/>
          <w:color w:val="000000"/>
          <w:sz w:val="22"/>
          <w:szCs w:val="22"/>
        </w:rPr>
      </w:pPr>
    </w:p>
    <w:p w:rsidR="006F2879" w:rsidRPr="00C7245A" w:rsidRDefault="006F2879" w:rsidP="006F2879">
      <w:pPr>
        <w:pStyle w:val="HTML"/>
        <w:jc w:val="center"/>
        <w:rPr>
          <w:rFonts w:ascii="Times New Roman" w:hAnsi="Times New Roman" w:cs="Times New Roman"/>
          <w:b/>
          <w:sz w:val="22"/>
          <w:szCs w:val="22"/>
        </w:rPr>
      </w:pPr>
      <w:r w:rsidRPr="00C7245A">
        <w:rPr>
          <w:rFonts w:ascii="Times New Roman" w:hAnsi="Times New Roman" w:cs="Times New Roman"/>
          <w:color w:val="000000"/>
          <w:sz w:val="22"/>
          <w:szCs w:val="22"/>
        </w:rPr>
        <w:br/>
      </w:r>
      <w:r w:rsidRPr="00C7245A">
        <w:rPr>
          <w:rFonts w:ascii="Times New Roman" w:hAnsi="Times New Roman" w:cs="Times New Roman"/>
          <w:b/>
          <w:color w:val="000000"/>
          <w:sz w:val="22"/>
          <w:szCs w:val="22"/>
        </w:rPr>
        <w:t>                     8. Реквизиты сторон.</w:t>
      </w:r>
      <w:r w:rsidRPr="00C7245A">
        <w:rPr>
          <w:rFonts w:ascii="Times New Roman" w:hAnsi="Times New Roman" w:cs="Times New Roman"/>
          <w:b/>
          <w:color w:val="000000"/>
          <w:sz w:val="22"/>
          <w:szCs w:val="22"/>
        </w:rPr>
        <w:br/>
        <w:t>   </w:t>
      </w:r>
      <w:r w:rsidRPr="00C7245A">
        <w:rPr>
          <w:rFonts w:ascii="Times New Roman" w:hAnsi="Times New Roman" w:cs="Times New Roman"/>
          <w:b/>
          <w:color w:val="000000"/>
          <w:sz w:val="22"/>
          <w:szCs w:val="22"/>
        </w:rPr>
        <w:br/>
      </w:r>
    </w:p>
    <w:p w:rsidR="006F2879" w:rsidRPr="00C7245A" w:rsidRDefault="006F2879" w:rsidP="006F2879">
      <w:pPr>
        <w:pStyle w:val="2"/>
        <w:ind w:firstLine="709"/>
        <w:jc w:val="both"/>
        <w:rPr>
          <w:rFonts w:ascii="Times New Roman" w:hAnsi="Times New Roman" w:cs="Times New Roman"/>
          <w:b/>
          <w:sz w:val="22"/>
          <w:szCs w:val="22"/>
        </w:rPr>
      </w:pPr>
      <w:r w:rsidRPr="00C7245A">
        <w:rPr>
          <w:rFonts w:ascii="Times New Roman" w:hAnsi="Times New Roman" w:cs="Times New Roman"/>
          <w:sz w:val="22"/>
          <w:szCs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180"/>
        <w:gridCol w:w="4604"/>
      </w:tblGrid>
      <w:tr w:rsidR="006F2879" w:rsidRPr="00C7245A" w:rsidTr="003D28C9">
        <w:trPr>
          <w:trHeight w:val="241"/>
        </w:trPr>
        <w:tc>
          <w:tcPr>
            <w:tcW w:w="4860" w:type="dxa"/>
            <w:shd w:val="clear" w:color="auto" w:fill="auto"/>
          </w:tcPr>
          <w:p w:rsidR="006F2879" w:rsidRPr="00C7245A" w:rsidRDefault="006F2879" w:rsidP="003D28C9">
            <w:pPr>
              <w:snapToGrid w:val="0"/>
              <w:rPr>
                <w:sz w:val="22"/>
                <w:szCs w:val="22"/>
              </w:rPr>
            </w:pPr>
            <w:r w:rsidRPr="00C7245A">
              <w:rPr>
                <w:b/>
                <w:sz w:val="22"/>
                <w:szCs w:val="22"/>
              </w:rPr>
              <w:t>Продавец:</w:t>
            </w:r>
          </w:p>
        </w:tc>
        <w:tc>
          <w:tcPr>
            <w:tcW w:w="180" w:type="dxa"/>
            <w:shd w:val="clear" w:color="auto" w:fill="auto"/>
          </w:tcPr>
          <w:p w:rsidR="006F2879" w:rsidRPr="00C7245A" w:rsidRDefault="006F2879" w:rsidP="003D28C9">
            <w:pPr>
              <w:snapToGrid w:val="0"/>
              <w:rPr>
                <w:sz w:val="22"/>
                <w:szCs w:val="22"/>
              </w:rPr>
            </w:pPr>
          </w:p>
        </w:tc>
        <w:tc>
          <w:tcPr>
            <w:tcW w:w="4604" w:type="dxa"/>
            <w:shd w:val="clear" w:color="auto" w:fill="auto"/>
          </w:tcPr>
          <w:p w:rsidR="006F2879" w:rsidRPr="00C7245A" w:rsidRDefault="006F2879" w:rsidP="003D28C9">
            <w:pPr>
              <w:snapToGrid w:val="0"/>
              <w:rPr>
                <w:b/>
                <w:sz w:val="22"/>
                <w:szCs w:val="22"/>
              </w:rPr>
            </w:pPr>
            <w:r w:rsidRPr="00C7245A">
              <w:rPr>
                <w:b/>
                <w:sz w:val="22"/>
                <w:szCs w:val="22"/>
              </w:rPr>
              <w:t>Покупатель:</w:t>
            </w:r>
          </w:p>
        </w:tc>
      </w:tr>
      <w:tr w:rsidR="006F2879" w:rsidRPr="00C7245A" w:rsidTr="003D28C9">
        <w:trPr>
          <w:trHeight w:val="308"/>
        </w:trPr>
        <w:tc>
          <w:tcPr>
            <w:tcW w:w="4860" w:type="dxa"/>
            <w:shd w:val="clear" w:color="auto" w:fill="auto"/>
            <w:vAlign w:val="center"/>
          </w:tcPr>
          <w:p w:rsidR="009F2676" w:rsidRPr="009B2577" w:rsidRDefault="009F2676" w:rsidP="009F2676">
            <w:pPr>
              <w:jc w:val="both"/>
              <w:rPr>
                <w:b/>
                <w:sz w:val="22"/>
                <w:szCs w:val="22"/>
              </w:rPr>
            </w:pPr>
            <w:r w:rsidRPr="009B2577">
              <w:rPr>
                <w:b/>
                <w:sz w:val="22"/>
                <w:szCs w:val="22"/>
              </w:rPr>
              <w:t>Общество с ограниченной ответственностью</w:t>
            </w:r>
          </w:p>
          <w:p w:rsidR="006F2879" w:rsidRPr="00C7245A" w:rsidRDefault="009F2676" w:rsidP="009F2676">
            <w:pPr>
              <w:jc w:val="both"/>
              <w:rPr>
                <w:b/>
                <w:sz w:val="22"/>
                <w:szCs w:val="22"/>
              </w:rPr>
            </w:pPr>
            <w:r>
              <w:rPr>
                <w:b/>
                <w:sz w:val="22"/>
                <w:szCs w:val="22"/>
              </w:rPr>
              <w:t xml:space="preserve"> «</w:t>
            </w:r>
            <w:proofErr w:type="spellStart"/>
            <w:r>
              <w:rPr>
                <w:b/>
                <w:sz w:val="22"/>
                <w:szCs w:val="22"/>
              </w:rPr>
              <w:t>Автострой</w:t>
            </w:r>
            <w:proofErr w:type="spellEnd"/>
            <w:r>
              <w:rPr>
                <w:b/>
                <w:sz w:val="22"/>
                <w:szCs w:val="22"/>
              </w:rPr>
              <w:t>»</w:t>
            </w:r>
          </w:p>
        </w:tc>
        <w:tc>
          <w:tcPr>
            <w:tcW w:w="180" w:type="dxa"/>
            <w:shd w:val="clear" w:color="auto" w:fill="auto"/>
            <w:vAlign w:val="center"/>
          </w:tcPr>
          <w:p w:rsidR="006F2879" w:rsidRPr="00C7245A" w:rsidRDefault="006F2879" w:rsidP="003D28C9">
            <w:pPr>
              <w:snapToGrid w:val="0"/>
              <w:rPr>
                <w:b/>
                <w:sz w:val="22"/>
                <w:szCs w:val="22"/>
              </w:rPr>
            </w:pPr>
          </w:p>
        </w:tc>
        <w:tc>
          <w:tcPr>
            <w:tcW w:w="4604" w:type="dxa"/>
            <w:shd w:val="clear" w:color="auto" w:fill="auto"/>
            <w:vAlign w:val="center"/>
          </w:tcPr>
          <w:p w:rsidR="006F2879" w:rsidRPr="00C7245A" w:rsidRDefault="006F2879" w:rsidP="003D28C9">
            <w:pPr>
              <w:snapToGrid w:val="0"/>
              <w:rPr>
                <w:b/>
                <w:bCs/>
                <w:sz w:val="22"/>
                <w:szCs w:val="22"/>
              </w:rPr>
            </w:pPr>
          </w:p>
        </w:tc>
      </w:tr>
      <w:tr w:rsidR="006F2879" w:rsidRPr="00C7245A" w:rsidTr="003D28C9">
        <w:trPr>
          <w:trHeight w:val="686"/>
        </w:trPr>
        <w:tc>
          <w:tcPr>
            <w:tcW w:w="4860" w:type="dxa"/>
            <w:shd w:val="clear" w:color="auto" w:fill="auto"/>
          </w:tcPr>
          <w:p w:rsidR="006F2879" w:rsidRPr="00C7245A" w:rsidRDefault="006F2879" w:rsidP="003D28C9">
            <w:pPr>
              <w:jc w:val="both"/>
              <w:rPr>
                <w:bCs/>
                <w:sz w:val="22"/>
                <w:szCs w:val="22"/>
              </w:rPr>
            </w:pPr>
            <w:r w:rsidRPr="00C7245A">
              <w:rPr>
                <w:bCs/>
                <w:sz w:val="22"/>
                <w:szCs w:val="22"/>
              </w:rPr>
              <w:t xml:space="preserve">Адрес: </w:t>
            </w:r>
            <w:r w:rsidR="009F2676">
              <w:rPr>
                <w:sz w:val="22"/>
                <w:szCs w:val="22"/>
                <w:shd w:val="clear" w:color="auto" w:fill="FFFFFF"/>
              </w:rPr>
              <w:t>624002</w:t>
            </w:r>
            <w:r w:rsidR="009F2676" w:rsidRPr="00C7245A">
              <w:rPr>
                <w:sz w:val="22"/>
                <w:szCs w:val="22"/>
                <w:shd w:val="clear" w:color="auto" w:fill="FFFFFF"/>
              </w:rPr>
              <w:t>,</w:t>
            </w:r>
            <w:r w:rsidR="009F2676">
              <w:rPr>
                <w:sz w:val="22"/>
                <w:szCs w:val="22"/>
                <w:shd w:val="clear" w:color="auto" w:fill="FFFFFF"/>
              </w:rPr>
              <w:t xml:space="preserve"> Свердловская обл., </w:t>
            </w:r>
            <w:proofErr w:type="spellStart"/>
            <w:r w:rsidR="009F2676">
              <w:rPr>
                <w:sz w:val="22"/>
                <w:szCs w:val="22"/>
                <w:shd w:val="clear" w:color="auto" w:fill="FFFFFF"/>
              </w:rPr>
              <w:t>Сысертский</w:t>
            </w:r>
            <w:proofErr w:type="spellEnd"/>
            <w:r w:rsidR="009F2676">
              <w:rPr>
                <w:sz w:val="22"/>
                <w:szCs w:val="22"/>
                <w:shd w:val="clear" w:color="auto" w:fill="FFFFFF"/>
              </w:rPr>
              <w:t xml:space="preserve"> р-он, г. Арамиль, ул. 1 Мая, 75А</w:t>
            </w:r>
          </w:p>
          <w:p w:rsidR="009F2676" w:rsidRPr="009B2577" w:rsidRDefault="009F2676" w:rsidP="009F2676">
            <w:pPr>
              <w:jc w:val="both"/>
              <w:rPr>
                <w:bCs/>
                <w:sz w:val="22"/>
                <w:szCs w:val="22"/>
              </w:rPr>
            </w:pPr>
            <w:r w:rsidRPr="009B2577">
              <w:rPr>
                <w:bCs/>
                <w:sz w:val="22"/>
                <w:szCs w:val="22"/>
              </w:rPr>
              <w:t>ИНН/КПП 6652033000/665201001</w:t>
            </w:r>
          </w:p>
          <w:p w:rsidR="006F2879" w:rsidRPr="00C7245A" w:rsidRDefault="006F2879" w:rsidP="003D28C9">
            <w:pPr>
              <w:rPr>
                <w:sz w:val="22"/>
                <w:szCs w:val="22"/>
              </w:rPr>
            </w:pPr>
          </w:p>
        </w:tc>
        <w:tc>
          <w:tcPr>
            <w:tcW w:w="180" w:type="dxa"/>
            <w:shd w:val="clear" w:color="auto" w:fill="auto"/>
          </w:tcPr>
          <w:p w:rsidR="006F2879" w:rsidRPr="00C7245A" w:rsidRDefault="006F2879" w:rsidP="003D28C9">
            <w:pPr>
              <w:snapToGrid w:val="0"/>
              <w:jc w:val="center"/>
              <w:rPr>
                <w:sz w:val="22"/>
                <w:szCs w:val="22"/>
              </w:rPr>
            </w:pPr>
          </w:p>
        </w:tc>
        <w:tc>
          <w:tcPr>
            <w:tcW w:w="4604" w:type="dxa"/>
            <w:shd w:val="clear" w:color="auto" w:fill="auto"/>
          </w:tcPr>
          <w:p w:rsidR="006F2879" w:rsidRPr="00C7245A" w:rsidRDefault="006F2879" w:rsidP="003D28C9">
            <w:pPr>
              <w:pStyle w:val="22"/>
              <w:snapToGrid w:val="0"/>
              <w:rPr>
                <w:sz w:val="22"/>
                <w:szCs w:val="22"/>
              </w:rPr>
            </w:pPr>
          </w:p>
        </w:tc>
      </w:tr>
      <w:tr w:rsidR="006F2879" w:rsidRPr="00C7245A" w:rsidTr="003D28C9">
        <w:tc>
          <w:tcPr>
            <w:tcW w:w="4860" w:type="dxa"/>
            <w:shd w:val="clear" w:color="auto" w:fill="auto"/>
          </w:tcPr>
          <w:p w:rsidR="006F2879" w:rsidRPr="00C7245A" w:rsidRDefault="006F2879" w:rsidP="003D28C9">
            <w:pPr>
              <w:rPr>
                <w:sz w:val="22"/>
                <w:szCs w:val="22"/>
              </w:rPr>
            </w:pPr>
          </w:p>
        </w:tc>
        <w:tc>
          <w:tcPr>
            <w:tcW w:w="180" w:type="dxa"/>
            <w:shd w:val="clear" w:color="auto" w:fill="auto"/>
          </w:tcPr>
          <w:p w:rsidR="006F2879" w:rsidRPr="00C7245A" w:rsidRDefault="006F2879" w:rsidP="003D28C9">
            <w:pPr>
              <w:snapToGrid w:val="0"/>
              <w:rPr>
                <w:b/>
                <w:sz w:val="22"/>
                <w:szCs w:val="22"/>
              </w:rPr>
            </w:pPr>
          </w:p>
        </w:tc>
        <w:tc>
          <w:tcPr>
            <w:tcW w:w="4604" w:type="dxa"/>
            <w:shd w:val="clear" w:color="auto" w:fill="auto"/>
          </w:tcPr>
          <w:p w:rsidR="006F2879" w:rsidRPr="00C7245A" w:rsidRDefault="006F2879" w:rsidP="003D28C9">
            <w:pPr>
              <w:snapToGrid w:val="0"/>
              <w:rPr>
                <w:b/>
                <w:sz w:val="22"/>
                <w:szCs w:val="22"/>
              </w:rPr>
            </w:pPr>
          </w:p>
          <w:p w:rsidR="006F2879" w:rsidRPr="00C7245A" w:rsidRDefault="006F2879" w:rsidP="003D28C9">
            <w:pPr>
              <w:snapToGrid w:val="0"/>
              <w:rPr>
                <w:b/>
                <w:sz w:val="22"/>
                <w:szCs w:val="22"/>
              </w:rPr>
            </w:pPr>
          </w:p>
          <w:p w:rsidR="006F2879" w:rsidRPr="00C7245A" w:rsidRDefault="006F2879" w:rsidP="003D28C9">
            <w:pPr>
              <w:jc w:val="both"/>
              <w:rPr>
                <w:b/>
                <w:bCs/>
                <w:sz w:val="22"/>
                <w:szCs w:val="22"/>
              </w:rPr>
            </w:pPr>
          </w:p>
        </w:tc>
      </w:tr>
      <w:tr w:rsidR="009F2676" w:rsidRPr="00C7245A" w:rsidTr="003D28C9">
        <w:tc>
          <w:tcPr>
            <w:tcW w:w="4860" w:type="dxa"/>
            <w:shd w:val="clear" w:color="auto" w:fill="auto"/>
          </w:tcPr>
          <w:p w:rsidR="009F2676" w:rsidRPr="00C7245A" w:rsidRDefault="009F2676" w:rsidP="003D28C9">
            <w:pPr>
              <w:rPr>
                <w:sz w:val="22"/>
                <w:szCs w:val="22"/>
              </w:rPr>
            </w:pPr>
          </w:p>
        </w:tc>
        <w:tc>
          <w:tcPr>
            <w:tcW w:w="180" w:type="dxa"/>
            <w:shd w:val="clear" w:color="auto" w:fill="auto"/>
          </w:tcPr>
          <w:p w:rsidR="009F2676" w:rsidRPr="00C7245A" w:rsidRDefault="009F2676" w:rsidP="003D28C9">
            <w:pPr>
              <w:snapToGrid w:val="0"/>
              <w:rPr>
                <w:b/>
                <w:sz w:val="22"/>
                <w:szCs w:val="22"/>
              </w:rPr>
            </w:pPr>
          </w:p>
        </w:tc>
        <w:tc>
          <w:tcPr>
            <w:tcW w:w="4604" w:type="dxa"/>
            <w:shd w:val="clear" w:color="auto" w:fill="auto"/>
          </w:tcPr>
          <w:p w:rsidR="009F2676" w:rsidRPr="00C7245A" w:rsidRDefault="009F2676" w:rsidP="003D28C9">
            <w:pPr>
              <w:snapToGrid w:val="0"/>
              <w:rPr>
                <w:b/>
                <w:sz w:val="22"/>
                <w:szCs w:val="22"/>
              </w:rPr>
            </w:pPr>
          </w:p>
        </w:tc>
      </w:tr>
      <w:tr w:rsidR="006F2879" w:rsidRPr="00C7245A" w:rsidTr="003D28C9">
        <w:trPr>
          <w:trHeight w:val="577"/>
        </w:trPr>
        <w:tc>
          <w:tcPr>
            <w:tcW w:w="4860" w:type="dxa"/>
            <w:shd w:val="clear" w:color="auto" w:fill="auto"/>
          </w:tcPr>
          <w:p w:rsidR="006F2879" w:rsidRPr="00C7245A" w:rsidRDefault="006F2879" w:rsidP="003D28C9">
            <w:pPr>
              <w:rPr>
                <w:b/>
                <w:sz w:val="22"/>
                <w:szCs w:val="22"/>
              </w:rPr>
            </w:pPr>
            <w:r w:rsidRPr="00C7245A">
              <w:rPr>
                <w:b/>
                <w:sz w:val="22"/>
                <w:szCs w:val="22"/>
              </w:rPr>
              <w:t>Конкурсный управляющий</w:t>
            </w:r>
          </w:p>
          <w:p w:rsidR="006F2879" w:rsidRPr="00C7245A" w:rsidRDefault="009F2676" w:rsidP="003D28C9">
            <w:pPr>
              <w:rPr>
                <w:b/>
                <w:sz w:val="22"/>
                <w:szCs w:val="22"/>
              </w:rPr>
            </w:pPr>
            <w:r>
              <w:rPr>
                <w:b/>
                <w:sz w:val="22"/>
                <w:szCs w:val="22"/>
                <w:shd w:val="clear" w:color="auto" w:fill="FFFFFF"/>
              </w:rPr>
              <w:t>Завьялов В.А</w:t>
            </w:r>
            <w:r w:rsidR="00365007" w:rsidRPr="00C7245A">
              <w:rPr>
                <w:b/>
                <w:sz w:val="22"/>
                <w:szCs w:val="22"/>
                <w:shd w:val="clear" w:color="auto" w:fill="FFFFFF"/>
              </w:rPr>
              <w:t>.</w:t>
            </w:r>
          </w:p>
          <w:p w:rsidR="006F2879" w:rsidRPr="00C7245A" w:rsidRDefault="006F2879" w:rsidP="003D28C9">
            <w:pPr>
              <w:rPr>
                <w:sz w:val="22"/>
                <w:szCs w:val="22"/>
              </w:rPr>
            </w:pPr>
            <w:r w:rsidRPr="00C7245A">
              <w:rPr>
                <w:b/>
                <w:sz w:val="22"/>
                <w:szCs w:val="22"/>
              </w:rPr>
              <w:t xml:space="preserve">                                     __________ </w:t>
            </w:r>
          </w:p>
        </w:tc>
        <w:tc>
          <w:tcPr>
            <w:tcW w:w="180" w:type="dxa"/>
            <w:shd w:val="clear" w:color="auto" w:fill="auto"/>
          </w:tcPr>
          <w:p w:rsidR="006F2879" w:rsidRPr="00C7245A" w:rsidRDefault="006F2879" w:rsidP="003D28C9">
            <w:pPr>
              <w:snapToGrid w:val="0"/>
              <w:jc w:val="both"/>
              <w:rPr>
                <w:sz w:val="22"/>
                <w:szCs w:val="22"/>
              </w:rPr>
            </w:pPr>
          </w:p>
        </w:tc>
        <w:tc>
          <w:tcPr>
            <w:tcW w:w="4604" w:type="dxa"/>
            <w:shd w:val="clear" w:color="auto" w:fill="auto"/>
          </w:tcPr>
          <w:p w:rsidR="006F2879" w:rsidRPr="00C7245A" w:rsidRDefault="006F2879" w:rsidP="003D28C9">
            <w:pPr>
              <w:snapToGrid w:val="0"/>
              <w:jc w:val="both"/>
              <w:rPr>
                <w:sz w:val="22"/>
                <w:szCs w:val="22"/>
              </w:rPr>
            </w:pPr>
          </w:p>
        </w:tc>
      </w:tr>
      <w:tr w:rsidR="006F2879" w:rsidRPr="00C7245A" w:rsidTr="003D28C9">
        <w:trPr>
          <w:trHeight w:val="577"/>
        </w:trPr>
        <w:tc>
          <w:tcPr>
            <w:tcW w:w="4860" w:type="dxa"/>
            <w:shd w:val="clear" w:color="auto" w:fill="auto"/>
          </w:tcPr>
          <w:p w:rsidR="006F2879" w:rsidRPr="00C7245A" w:rsidRDefault="006F2879" w:rsidP="003D28C9">
            <w:pPr>
              <w:rPr>
                <w:sz w:val="22"/>
                <w:szCs w:val="22"/>
              </w:rPr>
            </w:pPr>
            <w:proofErr w:type="spellStart"/>
            <w:r w:rsidRPr="00C7245A">
              <w:rPr>
                <w:sz w:val="22"/>
                <w:szCs w:val="22"/>
              </w:rPr>
              <w:t>м.п</w:t>
            </w:r>
            <w:proofErr w:type="spellEnd"/>
            <w:r w:rsidRPr="00C7245A">
              <w:rPr>
                <w:sz w:val="22"/>
                <w:szCs w:val="22"/>
              </w:rPr>
              <w:t>.</w:t>
            </w:r>
          </w:p>
        </w:tc>
        <w:tc>
          <w:tcPr>
            <w:tcW w:w="180" w:type="dxa"/>
            <w:shd w:val="clear" w:color="auto" w:fill="auto"/>
          </w:tcPr>
          <w:p w:rsidR="006F2879" w:rsidRPr="00C7245A" w:rsidRDefault="006F2879" w:rsidP="003D28C9">
            <w:pPr>
              <w:snapToGrid w:val="0"/>
              <w:jc w:val="both"/>
              <w:rPr>
                <w:sz w:val="22"/>
                <w:szCs w:val="22"/>
              </w:rPr>
            </w:pPr>
          </w:p>
        </w:tc>
        <w:tc>
          <w:tcPr>
            <w:tcW w:w="4604" w:type="dxa"/>
            <w:shd w:val="clear" w:color="auto" w:fill="auto"/>
          </w:tcPr>
          <w:p w:rsidR="006F2879" w:rsidRPr="00C7245A" w:rsidRDefault="006F2879" w:rsidP="003D28C9">
            <w:pPr>
              <w:snapToGrid w:val="0"/>
              <w:jc w:val="both"/>
              <w:rPr>
                <w:sz w:val="22"/>
                <w:szCs w:val="22"/>
              </w:rPr>
            </w:pPr>
          </w:p>
        </w:tc>
      </w:tr>
    </w:tbl>
    <w:p w:rsidR="006F2879" w:rsidRPr="00C7245A" w:rsidRDefault="006F2879" w:rsidP="006F2879">
      <w:pPr>
        <w:pStyle w:val="2"/>
        <w:rPr>
          <w:rFonts w:ascii="Times New Roman" w:hAnsi="Times New Roman" w:cs="Times New Roman"/>
          <w:b/>
          <w:sz w:val="22"/>
          <w:szCs w:val="22"/>
        </w:rPr>
      </w:pPr>
    </w:p>
    <w:p w:rsidR="006F2879" w:rsidRPr="00C7245A" w:rsidRDefault="006F2879" w:rsidP="006F2879">
      <w:pPr>
        <w:rPr>
          <w:sz w:val="22"/>
          <w:szCs w:val="22"/>
        </w:rPr>
      </w:pPr>
    </w:p>
    <w:p w:rsidR="00F11F1A" w:rsidRDefault="00F11F1A" w:rsidP="00F11F1A">
      <w:pPr>
        <w:rPr>
          <w:b/>
          <w:sz w:val="22"/>
          <w:szCs w:val="22"/>
        </w:rPr>
      </w:pPr>
      <w:r>
        <w:rPr>
          <w:b/>
          <w:sz w:val="22"/>
          <w:szCs w:val="22"/>
        </w:rPr>
        <w:t>Реквизиты для оплаты договора:</w:t>
      </w:r>
    </w:p>
    <w:p w:rsidR="00F11F1A" w:rsidRPr="00657924" w:rsidRDefault="00F11F1A" w:rsidP="00F11F1A">
      <w:pPr>
        <w:rPr>
          <w:b/>
          <w:sz w:val="32"/>
          <w:szCs w:val="22"/>
        </w:rPr>
      </w:pPr>
    </w:p>
    <w:p w:rsidR="009F2676" w:rsidRDefault="009F2676" w:rsidP="009F2676">
      <w:pPr>
        <w:jc w:val="both"/>
        <w:rPr>
          <w:bCs/>
          <w:sz w:val="22"/>
          <w:szCs w:val="22"/>
        </w:rPr>
      </w:pPr>
      <w:r>
        <w:rPr>
          <w:bCs/>
          <w:sz w:val="22"/>
          <w:szCs w:val="22"/>
        </w:rPr>
        <w:t>ООО «</w:t>
      </w:r>
      <w:proofErr w:type="spellStart"/>
      <w:r>
        <w:rPr>
          <w:bCs/>
          <w:sz w:val="22"/>
          <w:szCs w:val="22"/>
        </w:rPr>
        <w:t>АвтоСтрой</w:t>
      </w:r>
      <w:proofErr w:type="spellEnd"/>
      <w:r>
        <w:rPr>
          <w:bCs/>
          <w:sz w:val="22"/>
          <w:szCs w:val="22"/>
        </w:rPr>
        <w:t>»</w:t>
      </w:r>
    </w:p>
    <w:p w:rsidR="009F2676" w:rsidRPr="009B2577" w:rsidRDefault="009F2676" w:rsidP="009F2676">
      <w:pPr>
        <w:jc w:val="both"/>
        <w:rPr>
          <w:bCs/>
          <w:sz w:val="22"/>
          <w:szCs w:val="22"/>
        </w:rPr>
      </w:pPr>
      <w:r w:rsidRPr="009B2577">
        <w:rPr>
          <w:bCs/>
          <w:sz w:val="22"/>
          <w:szCs w:val="22"/>
        </w:rPr>
        <w:t>ИНН/КПП 6652033000/665201001</w:t>
      </w:r>
    </w:p>
    <w:p w:rsidR="009F2676" w:rsidRPr="009B2577" w:rsidRDefault="009F2676" w:rsidP="009F2676">
      <w:pPr>
        <w:jc w:val="both"/>
        <w:rPr>
          <w:bCs/>
          <w:sz w:val="22"/>
          <w:szCs w:val="22"/>
        </w:rPr>
      </w:pPr>
      <w:r w:rsidRPr="009B2577">
        <w:rPr>
          <w:bCs/>
          <w:sz w:val="22"/>
          <w:szCs w:val="22"/>
        </w:rPr>
        <w:t xml:space="preserve">БИК </w:t>
      </w:r>
      <w:r w:rsidRPr="009B2577">
        <w:rPr>
          <w:rFonts w:cs="Calibri"/>
          <w:bCs/>
          <w:color w:val="000000"/>
          <w:sz w:val="22"/>
          <w:szCs w:val="22"/>
        </w:rPr>
        <w:t>046577674</w:t>
      </w:r>
    </w:p>
    <w:p w:rsidR="009F2676" w:rsidRPr="009B2577" w:rsidRDefault="009F2676" w:rsidP="009F2676">
      <w:pPr>
        <w:jc w:val="both"/>
        <w:rPr>
          <w:bCs/>
          <w:sz w:val="22"/>
          <w:szCs w:val="22"/>
        </w:rPr>
      </w:pPr>
      <w:r w:rsidRPr="009B2577">
        <w:rPr>
          <w:bCs/>
          <w:sz w:val="22"/>
          <w:szCs w:val="22"/>
        </w:rPr>
        <w:t xml:space="preserve">р/с </w:t>
      </w:r>
      <w:r w:rsidRPr="009B2577">
        <w:rPr>
          <w:rFonts w:cs="Calibri"/>
          <w:bCs/>
          <w:color w:val="000000"/>
          <w:sz w:val="22"/>
          <w:szCs w:val="22"/>
        </w:rPr>
        <w:t>40702810516540042047</w:t>
      </w:r>
    </w:p>
    <w:p w:rsidR="009F2676" w:rsidRPr="009B2577" w:rsidRDefault="009F2676" w:rsidP="009F2676">
      <w:pPr>
        <w:jc w:val="both"/>
        <w:rPr>
          <w:bCs/>
          <w:sz w:val="22"/>
          <w:szCs w:val="22"/>
        </w:rPr>
      </w:pPr>
      <w:r w:rsidRPr="009B2577">
        <w:rPr>
          <w:bCs/>
          <w:sz w:val="22"/>
          <w:szCs w:val="22"/>
        </w:rPr>
        <w:t xml:space="preserve">к/с </w:t>
      </w:r>
      <w:r w:rsidRPr="009B2577">
        <w:rPr>
          <w:rFonts w:cs="Calibri"/>
          <w:bCs/>
          <w:color w:val="000000"/>
          <w:sz w:val="22"/>
          <w:szCs w:val="22"/>
        </w:rPr>
        <w:t>30101810500000000674</w:t>
      </w:r>
    </w:p>
    <w:p w:rsidR="00F11F1A" w:rsidRPr="00893E7D" w:rsidRDefault="009F2676" w:rsidP="009F2676">
      <w:pPr>
        <w:rPr>
          <w:sz w:val="22"/>
          <w:szCs w:val="22"/>
        </w:rPr>
      </w:pPr>
      <w:r w:rsidRPr="009B2577">
        <w:rPr>
          <w:rFonts w:cs="Calibri"/>
          <w:bCs/>
          <w:color w:val="000000"/>
          <w:sz w:val="22"/>
          <w:szCs w:val="22"/>
        </w:rPr>
        <w:t>УРАЛЬСКИЙ БАНК ПАО СБЕРБАНК Г. ЕКАТЕРИНБУРГ</w:t>
      </w:r>
    </w:p>
    <w:p w:rsidR="00F11F1A" w:rsidRPr="00893E7D" w:rsidRDefault="00F11F1A" w:rsidP="00F11F1A">
      <w:pPr>
        <w:rPr>
          <w:sz w:val="22"/>
          <w:szCs w:val="22"/>
        </w:rPr>
      </w:pPr>
    </w:p>
    <w:p w:rsidR="0042563B" w:rsidRPr="00C7245A" w:rsidRDefault="0042563B">
      <w:pPr>
        <w:rPr>
          <w:sz w:val="22"/>
          <w:szCs w:val="22"/>
        </w:rPr>
      </w:pPr>
    </w:p>
    <w:sectPr w:rsidR="0042563B" w:rsidRPr="00C72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EA"/>
    <w:rsid w:val="00244149"/>
    <w:rsid w:val="00365007"/>
    <w:rsid w:val="0042563B"/>
    <w:rsid w:val="00614CA9"/>
    <w:rsid w:val="006306C7"/>
    <w:rsid w:val="006F2879"/>
    <w:rsid w:val="009F2676"/>
    <w:rsid w:val="009F3C5A"/>
    <w:rsid w:val="00BA27EA"/>
    <w:rsid w:val="00C7245A"/>
    <w:rsid w:val="00F1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251D"/>
  <w15:chartTrackingRefBased/>
  <w15:docId w15:val="{A9F6FAE7-3D42-479F-A9FF-B242A3B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7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2879"/>
    <w:pPr>
      <w:widowControl w:val="0"/>
      <w:jc w:val="both"/>
    </w:pPr>
    <w:rPr>
      <w:szCs w:val="20"/>
    </w:rPr>
  </w:style>
  <w:style w:type="character" w:customStyle="1" w:styleId="a4">
    <w:name w:val="Основной текст Знак"/>
    <w:basedOn w:val="a0"/>
    <w:link w:val="a3"/>
    <w:rsid w:val="006F2879"/>
    <w:rPr>
      <w:rFonts w:ascii="Times New Roman" w:eastAsia="Times New Roman" w:hAnsi="Times New Roman" w:cs="Times New Roman"/>
      <w:sz w:val="24"/>
      <w:szCs w:val="20"/>
      <w:lang w:eastAsia="zh-CN"/>
    </w:rPr>
  </w:style>
  <w:style w:type="paragraph" w:styleId="a5">
    <w:name w:val="caption"/>
    <w:basedOn w:val="a"/>
    <w:next w:val="a6"/>
    <w:qFormat/>
    <w:rsid w:val="006F2879"/>
    <w:pPr>
      <w:jc w:val="center"/>
    </w:pPr>
    <w:rPr>
      <w:b/>
      <w:szCs w:val="20"/>
    </w:rPr>
  </w:style>
  <w:style w:type="paragraph" w:customStyle="1" w:styleId="1">
    <w:name w:val="Текст1"/>
    <w:basedOn w:val="a"/>
    <w:rsid w:val="006F2879"/>
    <w:rPr>
      <w:rFonts w:ascii="Courier New" w:hAnsi="Courier New" w:cs="Courier New"/>
      <w:sz w:val="20"/>
    </w:rPr>
  </w:style>
  <w:style w:type="paragraph" w:customStyle="1" w:styleId="22">
    <w:name w:val="Основной текст с отступом 22"/>
    <w:basedOn w:val="a"/>
    <w:rsid w:val="006F2879"/>
    <w:pPr>
      <w:suppressAutoHyphens w:val="0"/>
      <w:ind w:left="426"/>
      <w:jc w:val="both"/>
    </w:pPr>
    <w:rPr>
      <w:szCs w:val="20"/>
    </w:rPr>
  </w:style>
  <w:style w:type="paragraph" w:styleId="a7">
    <w:name w:val="Body Text Indent"/>
    <w:basedOn w:val="a"/>
    <w:link w:val="a8"/>
    <w:rsid w:val="006F2879"/>
    <w:pPr>
      <w:spacing w:after="120"/>
      <w:ind w:left="283"/>
    </w:pPr>
  </w:style>
  <w:style w:type="character" w:customStyle="1" w:styleId="a8">
    <w:name w:val="Основной текст с отступом Знак"/>
    <w:basedOn w:val="a0"/>
    <w:link w:val="a7"/>
    <w:rsid w:val="006F2879"/>
    <w:rPr>
      <w:rFonts w:ascii="Times New Roman" w:eastAsia="Times New Roman" w:hAnsi="Times New Roman" w:cs="Times New Roman"/>
      <w:sz w:val="24"/>
      <w:szCs w:val="24"/>
      <w:lang w:eastAsia="zh-CN"/>
    </w:rPr>
  </w:style>
  <w:style w:type="paragraph" w:customStyle="1" w:styleId="2">
    <w:name w:val="Текст2"/>
    <w:basedOn w:val="a"/>
    <w:rsid w:val="006F2879"/>
    <w:pPr>
      <w:suppressAutoHyphens w:val="0"/>
    </w:pPr>
    <w:rPr>
      <w:rFonts w:ascii="Courier New" w:hAnsi="Courier New" w:cs="Courier New"/>
      <w:sz w:val="20"/>
      <w:szCs w:val="20"/>
    </w:rPr>
  </w:style>
  <w:style w:type="paragraph" w:customStyle="1" w:styleId="Preformat">
    <w:name w:val="Preformat"/>
    <w:rsid w:val="006F2879"/>
    <w:pPr>
      <w:suppressAutoHyphens/>
      <w:snapToGrid w:val="0"/>
      <w:spacing w:after="0" w:line="240" w:lineRule="auto"/>
    </w:pPr>
    <w:rPr>
      <w:rFonts w:ascii="Courier New" w:eastAsia="Times New Roman" w:hAnsi="Courier New" w:cs="Courier New"/>
      <w:sz w:val="20"/>
      <w:szCs w:val="20"/>
      <w:lang w:eastAsia="zh-CN"/>
    </w:rPr>
  </w:style>
  <w:style w:type="paragraph" w:styleId="HTML">
    <w:name w:val="HTML Preformatted"/>
    <w:basedOn w:val="a"/>
    <w:link w:val="HTML0"/>
    <w:rsid w:val="006F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6F2879"/>
    <w:rPr>
      <w:rFonts w:ascii="Courier New" w:eastAsia="Times New Roman" w:hAnsi="Courier New" w:cs="Courier New"/>
      <w:sz w:val="20"/>
      <w:szCs w:val="20"/>
      <w:lang w:eastAsia="zh-CN"/>
    </w:rPr>
  </w:style>
  <w:style w:type="paragraph" w:styleId="a9">
    <w:name w:val="Plain Text"/>
    <w:basedOn w:val="a"/>
    <w:link w:val="aa"/>
    <w:rsid w:val="006F2879"/>
    <w:pPr>
      <w:suppressAutoHyphens w:val="0"/>
    </w:pPr>
    <w:rPr>
      <w:rFonts w:ascii="Courier New" w:hAnsi="Courier New"/>
      <w:sz w:val="20"/>
      <w:szCs w:val="20"/>
      <w:lang w:eastAsia="ru-RU"/>
    </w:rPr>
  </w:style>
  <w:style w:type="character" w:customStyle="1" w:styleId="aa">
    <w:name w:val="Текст Знак"/>
    <w:basedOn w:val="a0"/>
    <w:link w:val="a9"/>
    <w:rsid w:val="006F2879"/>
    <w:rPr>
      <w:rFonts w:ascii="Courier New" w:eastAsia="Times New Roman" w:hAnsi="Courier New" w:cs="Times New Roman"/>
      <w:sz w:val="20"/>
      <w:szCs w:val="20"/>
      <w:lang w:eastAsia="ru-RU"/>
    </w:rPr>
  </w:style>
  <w:style w:type="paragraph" w:styleId="a6">
    <w:name w:val="Subtitle"/>
    <w:basedOn w:val="a"/>
    <w:next w:val="a"/>
    <w:link w:val="ab"/>
    <w:uiPriority w:val="11"/>
    <w:qFormat/>
    <w:rsid w:val="006F28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6"/>
    <w:uiPriority w:val="11"/>
    <w:rsid w:val="006F2879"/>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2017-10-11T04:45:00Z</dcterms:created>
  <dcterms:modified xsi:type="dcterms:W3CDTF">2018-12-20T04:41:00Z</dcterms:modified>
</cp:coreProperties>
</file>