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Гиматдинов Евгений Габдилфаретович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ООО «Авто-Моторс»</w:t>
            </w:r>
          </w:p>
          <w:p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RPr="00692560" w:rsidRDefault="00D03145" w:rsidP="008177F5">
            <w:pPr>
              <w:jc w:val="center"/>
              <w:rPr>
                <w:b/>
              </w:rPr>
            </w:pPr>
            <w:r w:rsidRPr="00692560">
              <w:rPr>
                <w:b/>
              </w:rPr>
              <w:t>РАД-170612</w:t>
            </w:r>
          </w:p>
          <w:p w:rsidR="0002509E" w:rsidRPr="00692560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692560">
              <w:rPr>
                <w:b/>
              </w:rPr>
              <w:t>21 июня 2019 г.</w:t>
            </w:r>
            <w:bookmarkEnd w:id="0"/>
            <w:bookmarkEnd w:id="1"/>
          </w:p>
          <w:p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88672</w:t>
            </w:r>
          </w:p>
          <w:p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10.06.2019 г. 00:00:00 - 19.06.2019 г. 00:00:00</w:t>
            </w:r>
            <w:r w:rsidR="00F7340D">
              <w:t>.</w:t>
            </w:r>
          </w:p>
          <w:p w:rsidR="00185012" w:rsidRPr="0002509E" w:rsidRDefault="00185012" w:rsidP="00185012"/>
          <w:p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Гиматдинов Евгений Габдилфаретович</w:t>
            </w:r>
            <w:r w:rsidR="00EA0FEC" w:rsidRPr="0002509E">
              <w:t>.</w:t>
            </w:r>
          </w:p>
          <w:p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02509E" w:rsidRDefault="00185012" w:rsidP="00185012">
            <w:pPr>
              <w:ind w:firstLine="709"/>
              <w:jc w:val="both"/>
              <w:rPr>
                <w:i/>
              </w:rPr>
            </w:pPr>
          </w:p>
          <w:p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1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>объект недвижимости здание, назначение: нежилое здание, 3-этажный, общей площадью 1 243,3 кв.м., инв. № 345767, расположенное по адресу: Республика Башкортостан, г. Уфа, Калининский район, ул. Уфимское шоссе, д. 3/1 ,кадастровый № (или условный №) 02:55:020310:736, в соответствии с кадастровым паспортом (здание реконструировано путем возведения пристроя (самовольная постройка); право аренды земельного участка, расположенного по адресу: Республика Башкортостан, г. Уфа, Калининский район, ул. Уфимское шоссе, д. 3/1, на котором находится закладываемый объект недвижимости, общей площадью 1 339 кв.м., кадастровый № 02:55:020310:77, категория земель: земли населенных пунктов, разрешенное использование: под производственную базу, в соответствии с кадастровым паспортом.</w:t>
            </w:r>
            <w:r w:rsidRPr="009E652B">
              <w:t>,</w:t>
            </w:r>
            <w:bookmarkEnd w:id="2"/>
            <w:bookmarkEnd w:id="3"/>
          </w:p>
          <w:p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17 820 000 рублей 00 копеек (Семнадцать миллионов восемьсот двадцать тысяч рублей 00 копеек)</w:t>
            </w:r>
            <w:r w:rsidR="00F7340D"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21.06.2019 10:22:03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Pr="00BD31F6" w:rsidRDefault="00DB7F34" w:rsidP="0046373B">
      <w:pPr>
        <w:keepNext/>
        <w:widowControl w:val="0"/>
        <w:rPr>
          <w:b/>
        </w:rPr>
      </w:pPr>
      <w:r w:rsidRPr="00DB7F34">
        <w:rPr>
          <w:b/>
        </w:rPr>
        <w:t>Поступили заявки на участие в торгах</w:t>
      </w:r>
      <w:r w:rsidR="00BD31F6" w:rsidRP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14.06.2019 - 19.06.2019</w:t>
      </w:r>
    </w:p>
    <w:p w:rsidR="00056619" w:rsidRPr="003A0169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970"/>
      </w:tblGrid>
      <w:tr w:rsidR="000D7401" w:rsidRPr="001918A4" w:rsidTr="001918A4">
        <w:tc>
          <w:tcPr>
            <w:tcW w:w="1951" w:type="dxa"/>
            <w:shd w:val="clear" w:color="auto" w:fill="auto"/>
          </w:tcPr>
          <w:p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="000D7401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="00056619" w:rsidRPr="001918A4" w:rsidRDefault="000D7401" w:rsidP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1918A4" w:rsidRDefault="000566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1918A4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1918A4" w:rsidRDefault="00056619" w:rsidP="00252B3A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="000D7401" w:rsidRPr="001918A4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="000D7401" w:rsidRPr="001918A4" w:rsidRDefault="00F7340D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1918A4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1918A4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1918A4" w:rsidRDefault="000D7401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1918A4" w:rsidTr="001918A4">
        <w:tc>
          <w:tcPr>
            <w:tcW w:w="1951" w:type="dxa"/>
            <w:shd w:val="clear" w:color="auto" w:fill="auto"/>
          </w:tcPr>
          <w:p w:rsidR="00F7340D" w:rsidRPr="00692560" w:rsidRDefault="00532368" w:rsidP="00F7340D">
            <w:pPr>
              <w:rPr>
                <w:sz w:val="20"/>
                <w:szCs w:val="20"/>
              </w:rPr>
            </w:pPr>
            <w:r w:rsidRPr="0069256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692560">
              <w:rPr>
                <w:sz w:val="20"/>
                <w:szCs w:val="20"/>
              </w:rPr>
              <w:lastRenderedPageBreak/>
              <w:t>"Центральное агентство залогового имущества»</w:t>
            </w:r>
            <w:r w:rsidR="00F7340D" w:rsidRPr="00692560">
              <w:rPr>
                <w:sz w:val="20"/>
                <w:szCs w:val="20"/>
              </w:rPr>
              <w:t>,</w:t>
            </w:r>
            <w:r w:rsidR="000C0F84" w:rsidRPr="001918A4">
              <w:rPr>
                <w:sz w:val="20"/>
                <w:szCs w:val="20"/>
              </w:rPr>
              <w:t>ИНН</w:t>
            </w:r>
            <w:r w:rsidR="000C0F84" w:rsidRPr="00692560">
              <w:rPr>
                <w:sz w:val="20"/>
                <w:szCs w:val="20"/>
              </w:rPr>
              <w:t>:</w:t>
            </w:r>
            <w:r w:rsidRPr="00692560">
              <w:rPr>
                <w:b/>
                <w:sz w:val="20"/>
                <w:szCs w:val="20"/>
              </w:rPr>
              <w:t xml:space="preserve"> </w:t>
            </w:r>
            <w:r w:rsidRPr="00692560">
              <w:rPr>
                <w:sz w:val="20"/>
                <w:szCs w:val="20"/>
              </w:rPr>
              <w:t>7840059926</w:t>
            </w:r>
            <w:r w:rsidR="00F7340D" w:rsidRPr="00692560">
              <w:rPr>
                <w:sz w:val="20"/>
                <w:szCs w:val="20"/>
              </w:rPr>
              <w:t>,</w:t>
            </w:r>
          </w:p>
          <w:p w:rsidR="000D7401" w:rsidRPr="00692560" w:rsidRDefault="000C0F84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692560">
              <w:rPr>
                <w:sz w:val="20"/>
                <w:szCs w:val="20"/>
              </w:rPr>
              <w:t>:</w:t>
            </w:r>
            <w:r w:rsidR="00532368" w:rsidRPr="00692560">
              <w:rPr>
                <w:b/>
                <w:sz w:val="20"/>
                <w:szCs w:val="20"/>
              </w:rPr>
              <w:t xml:space="preserve"> </w:t>
            </w:r>
            <w:r w:rsidR="00532368" w:rsidRPr="00692560">
              <w:rPr>
                <w:sz w:val="20"/>
                <w:szCs w:val="20"/>
              </w:rPr>
              <w:t>1167847442520</w:t>
            </w:r>
            <w:r w:rsidR="00692560">
              <w:rPr>
                <w:sz w:val="20"/>
                <w:szCs w:val="20"/>
              </w:rPr>
              <w:t xml:space="preserve">, действующее в от имени, за счет и по поручению </w:t>
            </w:r>
            <w:r w:rsidR="00692560" w:rsidRPr="00B959F4">
              <w:rPr>
                <w:sz w:val="20"/>
                <w:szCs w:val="20"/>
              </w:rPr>
              <w:t>Обществ</w:t>
            </w:r>
            <w:r w:rsidR="00692560">
              <w:rPr>
                <w:sz w:val="20"/>
                <w:szCs w:val="20"/>
              </w:rPr>
              <w:t>а</w:t>
            </w:r>
            <w:r w:rsidR="00692560" w:rsidRPr="00B959F4">
              <w:rPr>
                <w:sz w:val="20"/>
                <w:szCs w:val="20"/>
              </w:rPr>
              <w:t xml:space="preserve"> с ограниченной ответственностью</w:t>
            </w:r>
            <w:r w:rsidR="00692560">
              <w:rPr>
                <w:sz w:val="20"/>
                <w:szCs w:val="20"/>
              </w:rPr>
              <w:t xml:space="preserve"> Группа Компаний «Эксперимент» (ИНН 0277082691, ОГРН 1070277002180, адрес: 450077, Республика Башкортостан, г. Уфа, Верхнеторговая площадь, д. 4, оф. 424)</w:t>
            </w:r>
          </w:p>
        </w:tc>
        <w:tc>
          <w:tcPr>
            <w:tcW w:w="2080" w:type="dxa"/>
            <w:shd w:val="clear" w:color="auto" w:fill="auto"/>
          </w:tcPr>
          <w:p w:rsidR="00056619" w:rsidRPr="001918A4" w:rsidRDefault="0029673A" w:rsidP="00F7340D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lastRenderedPageBreak/>
              <w:t>143396-ИД</w:t>
            </w:r>
            <w:r w:rsidR="00532368" w:rsidRPr="001918A4">
              <w:rPr>
                <w:sz w:val="20"/>
                <w:szCs w:val="20"/>
                <w:lang w:val="en-US"/>
              </w:rPr>
              <w:t>,18.06.2019 г. в 23:52:02</w:t>
            </w:r>
          </w:p>
        </w:tc>
        <w:tc>
          <w:tcPr>
            <w:tcW w:w="1922" w:type="dxa"/>
            <w:shd w:val="clear" w:color="auto" w:fill="auto"/>
          </w:tcPr>
          <w:p w:rsidR="00056619" w:rsidRPr="001918A4" w:rsidRDefault="003A0719" w:rsidP="00366DC0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="00056619" w:rsidRPr="001918A4" w:rsidRDefault="003A0719" w:rsidP="00366DC0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="00BD31F6" w:rsidRPr="00C30E24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="00BD31F6" w:rsidRPr="00C30E24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14.06.2019 - 19.06.2019</w:t>
      </w:r>
    </w:p>
    <w:p w:rsidR="000D7401" w:rsidRPr="00252B3A" w:rsidRDefault="000D7401" w:rsidP="0046373B">
      <w:pPr>
        <w:keepNext/>
        <w:widowControl w:val="0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8"/>
      </w:tblGrid>
      <w:tr w:rsidR="000D7401" w:rsidRPr="00A45555" w:rsidTr="001918A4">
        <w:tc>
          <w:tcPr>
            <w:tcW w:w="4785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 xml:space="preserve">Наименование заявителя, 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ИНН</w:t>
            </w:r>
            <w:r w:rsidR="00F7340D">
              <w:rPr>
                <w:b/>
              </w:rPr>
              <w:t>,</w:t>
            </w:r>
          </w:p>
          <w:p w:rsidR="000D7401" w:rsidRPr="00F7340D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5138" w:type="dxa"/>
            <w:shd w:val="clear" w:color="auto" w:fill="auto"/>
          </w:tcPr>
          <w:p w:rsidR="000D7401" w:rsidRPr="00A45555" w:rsidRDefault="00C374CC" w:rsidP="00252B3A">
            <w:pPr>
              <w:rPr>
                <w:b/>
              </w:rPr>
            </w:pPr>
            <w:r>
              <w:rPr>
                <w:b/>
              </w:rPr>
              <w:t>Номер, дата, время</w:t>
            </w:r>
            <w:r w:rsidRPr="00C374CC">
              <w:rPr>
                <w:b/>
              </w:rPr>
              <w:t xml:space="preserve"> </w:t>
            </w:r>
            <w:r w:rsidR="000D7401" w:rsidRPr="00A45555">
              <w:rPr>
                <w:b/>
              </w:rPr>
              <w:t>поступления заявки</w:t>
            </w:r>
          </w:p>
        </w:tc>
      </w:tr>
      <w:tr w:rsidR="000D7401" w:rsidRPr="00A45555" w:rsidTr="001918A4">
        <w:tc>
          <w:tcPr>
            <w:tcW w:w="4785" w:type="dxa"/>
            <w:shd w:val="clear" w:color="auto" w:fill="auto"/>
          </w:tcPr>
          <w:p w:rsidR="00F7340D" w:rsidRPr="00692560" w:rsidRDefault="00532368" w:rsidP="00A45555">
            <w:r w:rsidRPr="00692560">
              <w:t>Общество с ограниченной ответственностью "Центральное агентство залогового имущества»</w:t>
            </w:r>
            <w:r w:rsidR="00F7340D" w:rsidRPr="00692560">
              <w:t>,</w:t>
            </w:r>
          </w:p>
          <w:p w:rsidR="00A45555" w:rsidRPr="00692560" w:rsidRDefault="00A45555" w:rsidP="00A45555">
            <w:pPr>
              <w:rPr>
                <w:lang w:val="en-US"/>
              </w:rPr>
            </w:pPr>
            <w:r w:rsidRPr="00692560">
              <w:t>ИНН</w:t>
            </w:r>
            <w:r w:rsidRPr="00692560">
              <w:rPr>
                <w:lang w:val="en-US"/>
              </w:rPr>
              <w:t xml:space="preserve">: </w:t>
            </w:r>
            <w:r w:rsidR="00532368" w:rsidRPr="00692560">
              <w:rPr>
                <w:lang w:val="en-US"/>
              </w:rPr>
              <w:t>7840059926</w:t>
            </w:r>
            <w:r w:rsidR="00F7340D" w:rsidRPr="00692560">
              <w:rPr>
                <w:lang w:val="en-US"/>
              </w:rPr>
              <w:t>,</w:t>
            </w:r>
          </w:p>
          <w:p w:rsidR="000D7401" w:rsidRPr="00692560" w:rsidRDefault="00A45555" w:rsidP="00A45555">
            <w:r w:rsidRPr="00692560">
              <w:t xml:space="preserve">ОГРН: </w:t>
            </w:r>
            <w:r w:rsidR="00532368" w:rsidRPr="00692560">
              <w:t>1167847442520</w:t>
            </w:r>
            <w:r w:rsidR="00692560" w:rsidRPr="00692560">
              <w:t>,</w:t>
            </w:r>
          </w:p>
          <w:p w:rsidR="00692560" w:rsidRPr="00F7340D" w:rsidRDefault="00692560" w:rsidP="00A45555">
            <w:r w:rsidRPr="00692560">
              <w:t xml:space="preserve">действующее </w:t>
            </w:r>
            <w:bookmarkStart w:id="4" w:name="_GoBack"/>
            <w:bookmarkEnd w:id="4"/>
            <w:r w:rsidRPr="00692560">
              <w:t>от имени, за счет и по поручению Общества с ограниченной ответственностью Группа Компаний «Эксперимент» (ИНН 0277082691, ОГРН 1070277002180, адрес: 450077, Республика Башкортостан, г. Уфа, Верхнеторговая площадь, д. 4, оф. 424)</w:t>
            </w:r>
          </w:p>
        </w:tc>
        <w:tc>
          <w:tcPr>
            <w:tcW w:w="5138" w:type="dxa"/>
            <w:shd w:val="clear" w:color="auto" w:fill="auto"/>
          </w:tcPr>
          <w:p w:rsidR="000D7401" w:rsidRPr="00F7340D" w:rsidRDefault="0029673A" w:rsidP="00F7340D">
            <w:r w:rsidRPr="00F7340D">
              <w:t>143396-ИД</w:t>
            </w:r>
            <w:r w:rsidR="00532368" w:rsidRPr="00F7340D">
              <w:t>,</w:t>
            </w:r>
            <w:r w:rsidR="00A45555" w:rsidRPr="00F7340D">
              <w:t xml:space="preserve"> </w:t>
            </w:r>
            <w:r w:rsidR="00532368" w:rsidRPr="00532368">
              <w:t>18.06.2019 г. в 23:52:02</w:t>
            </w:r>
          </w:p>
        </w:tc>
      </w:tr>
    </w:tbl>
    <w:p w:rsidR="00F7340D" w:rsidRDefault="00F7340D" w:rsidP="008C609F">
      <w:pPr>
        <w:ind w:firstLine="708"/>
        <w:rPr>
          <w:b/>
        </w:rPr>
      </w:pPr>
    </w:p>
    <w:p w:rsidR="008C609F" w:rsidRDefault="00F7340D" w:rsidP="0046373B">
      <w:pPr>
        <w:keepNext/>
        <w:keepLines/>
        <w:widowControl w:val="0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="00BD31F6" w:rsidRPr="00C30E24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="00BD31F6" w:rsidRPr="008A03D1" w:rsidRDefault="00BD31F6" w:rsidP="0046373B">
      <w:pPr>
        <w:widowControl w:val="0"/>
        <w:rPr>
          <w:b/>
          <w:lang w:val="en-US"/>
        </w:rPr>
      </w:pPr>
      <w:r w:rsidRPr="008A03D1">
        <w:rPr>
          <w:b/>
          <w:lang w:val="en-US"/>
        </w:rPr>
        <w:t>14.06.2019 - 19.06.2019</w:t>
      </w:r>
    </w:p>
    <w:p w:rsidR="008C609F" w:rsidRPr="00252B3A" w:rsidRDefault="000D7401" w:rsidP="0046373B">
      <w:pPr>
        <w:keepNext/>
        <w:widowControl w:val="0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1918A4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lastRenderedPageBreak/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lastRenderedPageBreak/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="00BC1ADE" w:rsidRPr="001918A4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1918A4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1918A4" w:rsidRDefault="00BC1ADE" w:rsidP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1918A4" w:rsidRDefault="00BC1ADE" w:rsidP="00E833D0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1918A4" w:rsidTr="001918A4">
        <w:tc>
          <w:tcPr>
            <w:tcW w:w="1951" w:type="dxa"/>
            <w:shd w:val="clear" w:color="auto" w:fill="auto"/>
          </w:tcPr>
          <w:p w:rsidR="00532368" w:rsidRPr="001918A4" w:rsidRDefault="00F7340D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  <w:r w:rsidR="00532368" w:rsidRPr="001918A4">
              <w:rPr>
                <w:sz w:val="20"/>
                <w:szCs w:val="20"/>
                <w:lang w:val="en-US"/>
              </w:rPr>
              <w:t>ИНН:</w:t>
            </w:r>
            <w:r w:rsidRPr="001918A4">
              <w:rPr>
                <w:sz w:val="20"/>
                <w:szCs w:val="20"/>
                <w:lang w:val="en-US"/>
              </w:rPr>
              <w:t>,</w:t>
            </w:r>
          </w:p>
          <w:p w:rsidR="00A45555" w:rsidRPr="001918A4" w:rsidRDefault="00532368" w:rsidP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1918A4" w:rsidRDefault="00532368" w:rsidP="00A45555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A45555" w:rsidRPr="001918A4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D2D5A" w:rsidRDefault="004D2D5A"/>
    <w:sectPr w:rsidR="004D2D5A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F4" w:rsidRDefault="003A0AF4" w:rsidP="0002509E">
      <w:r>
        <w:separator/>
      </w:r>
    </w:p>
  </w:endnote>
  <w:endnote w:type="continuationSeparator" w:id="0">
    <w:p w:rsidR="003A0AF4" w:rsidRDefault="003A0AF4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9E" w:rsidRDefault="007C4421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0A3BC3">
      <w:rPr>
        <w:noProof/>
        <w:lang w:val="en-US"/>
      </w:rPr>
      <w:instrText>3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0A3BC3">
      <w:rPr>
        <w:noProof/>
        <w:lang w:val="en-US"/>
      </w:rPr>
      <w:instrText>3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0A3BC3">
      <w:fldChar w:fldCharType="separate"/>
    </w:r>
    <w:r w:rsidR="000A3BC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F4" w:rsidRDefault="003A0AF4" w:rsidP="0002509E">
      <w:r>
        <w:separator/>
      </w:r>
    </w:p>
  </w:footnote>
  <w:footnote w:type="continuationSeparator" w:id="0">
    <w:p w:rsidR="003A0AF4" w:rsidRDefault="003A0AF4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07AB3"/>
    <w:rsid w:val="00010254"/>
    <w:rsid w:val="00021C65"/>
    <w:rsid w:val="00024F76"/>
    <w:rsid w:val="0002509E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A3BC3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35A76"/>
    <w:rsid w:val="00362A0F"/>
    <w:rsid w:val="00363897"/>
    <w:rsid w:val="00366DC0"/>
    <w:rsid w:val="003748E3"/>
    <w:rsid w:val="00383C27"/>
    <w:rsid w:val="00385C31"/>
    <w:rsid w:val="003A0169"/>
    <w:rsid w:val="003A0719"/>
    <w:rsid w:val="003A0AF4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2D5A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12585"/>
    <w:rsid w:val="006151EF"/>
    <w:rsid w:val="00626543"/>
    <w:rsid w:val="006302F3"/>
    <w:rsid w:val="00630FA0"/>
    <w:rsid w:val="00641448"/>
    <w:rsid w:val="00675FEE"/>
    <w:rsid w:val="00677A6F"/>
    <w:rsid w:val="00684239"/>
    <w:rsid w:val="00692560"/>
    <w:rsid w:val="00693745"/>
    <w:rsid w:val="006A4D68"/>
    <w:rsid w:val="006C360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652B"/>
    <w:rsid w:val="009F70FF"/>
    <w:rsid w:val="00A07036"/>
    <w:rsid w:val="00A332C3"/>
    <w:rsid w:val="00A33B31"/>
    <w:rsid w:val="00A45555"/>
    <w:rsid w:val="00A50F89"/>
    <w:rsid w:val="00A52EF3"/>
    <w:rsid w:val="00A537AE"/>
    <w:rsid w:val="00A62794"/>
    <w:rsid w:val="00A6408D"/>
    <w:rsid w:val="00A7496F"/>
    <w:rsid w:val="00A9646B"/>
    <w:rsid w:val="00AA3193"/>
    <w:rsid w:val="00AA3380"/>
    <w:rsid w:val="00AC040E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2498E"/>
    <w:rsid w:val="00B30044"/>
    <w:rsid w:val="00B30A7A"/>
    <w:rsid w:val="00B31617"/>
    <w:rsid w:val="00B32998"/>
    <w:rsid w:val="00B44126"/>
    <w:rsid w:val="00B932CB"/>
    <w:rsid w:val="00B9460E"/>
    <w:rsid w:val="00BB7720"/>
    <w:rsid w:val="00BC1ADE"/>
    <w:rsid w:val="00BD31F6"/>
    <w:rsid w:val="00BF5B4E"/>
    <w:rsid w:val="00C059F5"/>
    <w:rsid w:val="00C05C83"/>
    <w:rsid w:val="00C129EC"/>
    <w:rsid w:val="00C13481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74BA6"/>
    <w:rsid w:val="00E833D0"/>
    <w:rsid w:val="00E90580"/>
    <w:rsid w:val="00E931EB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9216"/>
  <w15:docId w15:val="{19F7522E-06B0-49D7-A3C2-0A07352E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4048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Евгений Евгений</cp:lastModifiedBy>
  <cp:revision>4</cp:revision>
  <cp:lastPrinted>2016-03-17T16:46:00Z</cp:lastPrinted>
  <dcterms:created xsi:type="dcterms:W3CDTF">2019-06-21T07:22:00Z</dcterms:created>
  <dcterms:modified xsi:type="dcterms:W3CDTF">2019-06-28T08:18:00Z</dcterms:modified>
</cp:coreProperties>
</file>