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6034"/>
        <w:gridCol w:w="3260"/>
      </w:tblGrid>
      <w:tr w:rsidR="00752237" w:rsidRPr="00EA66DD" w14:paraId="56758C41" w14:textId="77777777" w:rsidTr="00752237">
        <w:tc>
          <w:tcPr>
            <w:tcW w:w="737" w:type="dxa"/>
          </w:tcPr>
          <w:p w14:paraId="7E74281E" w14:textId="77777777" w:rsidR="00752237" w:rsidRPr="00752237" w:rsidRDefault="00752237" w:rsidP="00752237">
            <w:pPr>
              <w:pStyle w:val="BodyText"/>
              <w:rPr>
                <w:lang w:val="ru-RU"/>
              </w:rPr>
            </w:pPr>
            <w:r>
              <w:rPr>
                <w:lang w:val="ru-RU"/>
              </w:rPr>
              <w:t>Кому:</w:t>
            </w:r>
          </w:p>
        </w:tc>
        <w:tc>
          <w:tcPr>
            <w:tcW w:w="6034" w:type="dxa"/>
          </w:tcPr>
          <w:p w14:paraId="4933F93D" w14:textId="2DE48F8D" w:rsidR="00752237" w:rsidRPr="00752237" w:rsidRDefault="00C5448D" w:rsidP="00C5448D">
            <w:pPr>
              <w:pStyle w:val="BodyText"/>
              <w:jc w:val="left"/>
              <w:rPr>
                <w:lang w:val="ru-RU"/>
              </w:rPr>
            </w:pPr>
            <w:r>
              <w:rPr>
                <w:lang w:val="ru-RU"/>
              </w:rPr>
              <w:t>Публичное акционерно</w:t>
            </w:r>
            <w:r w:rsidR="007E44D4">
              <w:rPr>
                <w:lang w:val="ru-RU"/>
              </w:rPr>
              <w:t>е</w:t>
            </w:r>
            <w:r>
              <w:rPr>
                <w:lang w:val="ru-RU"/>
              </w:rPr>
              <w:t xml:space="preserve"> общество "Сбербанк России"</w:t>
            </w:r>
            <w:r w:rsidR="00752237">
              <w:rPr>
                <w:lang w:val="ru-RU"/>
              </w:rPr>
              <w:br/>
            </w:r>
          </w:p>
        </w:tc>
        <w:tc>
          <w:tcPr>
            <w:tcW w:w="3260" w:type="dxa"/>
          </w:tcPr>
          <w:p w14:paraId="69ED7A31" w14:textId="77777777" w:rsidR="00752237" w:rsidRPr="00752237" w:rsidRDefault="00752237" w:rsidP="00752237">
            <w:pPr>
              <w:pStyle w:val="BodyText"/>
              <w:spacing w:line="200" w:lineRule="exact"/>
              <w:jc w:val="left"/>
              <w:rPr>
                <w:sz w:val="15"/>
                <w:szCs w:val="15"/>
                <w:lang w:val="ru-RU"/>
              </w:rPr>
            </w:pPr>
            <w:r w:rsidRPr="00752237">
              <w:rPr>
                <w:sz w:val="15"/>
                <w:szCs w:val="15"/>
              </w:rPr>
              <w:t>Herbert</w:t>
            </w:r>
            <w:r w:rsidRPr="00752237">
              <w:rPr>
                <w:sz w:val="15"/>
                <w:szCs w:val="15"/>
                <w:lang w:val="ru-RU"/>
              </w:rPr>
              <w:t xml:space="preserve"> </w:t>
            </w:r>
            <w:r w:rsidRPr="00752237">
              <w:rPr>
                <w:sz w:val="15"/>
                <w:szCs w:val="15"/>
              </w:rPr>
              <w:t>Smith</w:t>
            </w:r>
            <w:r w:rsidRPr="00752237">
              <w:rPr>
                <w:sz w:val="15"/>
                <w:szCs w:val="15"/>
                <w:lang w:val="ru-RU"/>
              </w:rPr>
              <w:t xml:space="preserve"> </w:t>
            </w:r>
            <w:r w:rsidRPr="00752237">
              <w:rPr>
                <w:sz w:val="15"/>
                <w:szCs w:val="15"/>
              </w:rPr>
              <w:t>Freehills</w:t>
            </w:r>
            <w:r w:rsidRPr="00752237">
              <w:rPr>
                <w:sz w:val="15"/>
                <w:szCs w:val="15"/>
                <w:lang w:val="ru-RU"/>
              </w:rPr>
              <w:t xml:space="preserve"> </w:t>
            </w:r>
            <w:r w:rsidRPr="00752237">
              <w:rPr>
                <w:sz w:val="15"/>
                <w:szCs w:val="15"/>
              </w:rPr>
              <w:t>CIS</w:t>
            </w:r>
            <w:r w:rsidRPr="00752237">
              <w:rPr>
                <w:sz w:val="15"/>
                <w:szCs w:val="15"/>
                <w:lang w:val="ru-RU"/>
              </w:rPr>
              <w:t xml:space="preserve"> </w:t>
            </w:r>
            <w:r w:rsidRPr="00752237">
              <w:rPr>
                <w:sz w:val="15"/>
                <w:szCs w:val="15"/>
              </w:rPr>
              <w:t>LLP</w:t>
            </w:r>
            <w:r w:rsidRPr="00752237">
              <w:rPr>
                <w:sz w:val="15"/>
                <w:szCs w:val="15"/>
                <w:lang w:val="ru-RU"/>
              </w:rPr>
              <w:br/>
            </w:r>
            <w:bookmarkStart w:id="0" w:name="DocXTextRef2"/>
            <w:r w:rsidRPr="00752237">
              <w:rPr>
                <w:sz w:val="15"/>
                <w:szCs w:val="15"/>
                <w:lang w:val="ru-RU"/>
              </w:rPr>
              <w:t>10</w:t>
            </w:r>
            <w:bookmarkEnd w:id="0"/>
            <w:r w:rsidRPr="00752237">
              <w:rPr>
                <w:sz w:val="15"/>
                <w:szCs w:val="15"/>
                <w:lang w:val="ru-RU"/>
              </w:rPr>
              <w:t xml:space="preserve"> </w:t>
            </w:r>
            <w:r w:rsidRPr="00752237">
              <w:rPr>
                <w:sz w:val="15"/>
                <w:szCs w:val="15"/>
              </w:rPr>
              <w:t>Ulitsa</w:t>
            </w:r>
            <w:r w:rsidRPr="00752237">
              <w:rPr>
                <w:sz w:val="15"/>
                <w:szCs w:val="15"/>
                <w:lang w:val="ru-RU"/>
              </w:rPr>
              <w:t xml:space="preserve"> </w:t>
            </w:r>
            <w:r w:rsidRPr="00752237">
              <w:rPr>
                <w:sz w:val="15"/>
                <w:szCs w:val="15"/>
              </w:rPr>
              <w:t>Nikolskaya</w:t>
            </w:r>
            <w:r w:rsidRPr="00752237">
              <w:rPr>
                <w:sz w:val="15"/>
                <w:szCs w:val="15"/>
                <w:lang w:val="ru-RU"/>
              </w:rPr>
              <w:br/>
            </w:r>
            <w:r w:rsidRPr="00752237">
              <w:rPr>
                <w:sz w:val="15"/>
                <w:szCs w:val="15"/>
              </w:rPr>
              <w:t>Moscow</w:t>
            </w:r>
            <w:r w:rsidRPr="00752237">
              <w:rPr>
                <w:sz w:val="15"/>
                <w:szCs w:val="15"/>
                <w:lang w:val="ru-RU"/>
              </w:rPr>
              <w:t xml:space="preserve"> 109012 </w:t>
            </w:r>
            <w:r w:rsidRPr="00752237">
              <w:rPr>
                <w:sz w:val="15"/>
                <w:szCs w:val="15"/>
              </w:rPr>
              <w:t>Russia</w:t>
            </w:r>
            <w:r w:rsidRPr="00752237">
              <w:rPr>
                <w:sz w:val="15"/>
                <w:szCs w:val="15"/>
                <w:lang w:val="ru-RU"/>
              </w:rPr>
              <w:br/>
              <w:t>Герберт Смит Фрихилз СНГ ЛЛП</w:t>
            </w:r>
            <w:r w:rsidRPr="00752237">
              <w:rPr>
                <w:sz w:val="15"/>
                <w:szCs w:val="15"/>
                <w:lang w:val="ru-RU"/>
              </w:rPr>
              <w:br/>
              <w:t>Россия, 109012, Москва</w:t>
            </w:r>
            <w:r w:rsidRPr="00752237">
              <w:rPr>
                <w:sz w:val="15"/>
                <w:szCs w:val="15"/>
                <w:lang w:val="ru-RU"/>
              </w:rPr>
              <w:br/>
              <w:t xml:space="preserve">Улица Никольская, </w:t>
            </w:r>
            <w:bookmarkStart w:id="1" w:name="DocXTextRef3"/>
            <w:r w:rsidRPr="00752237">
              <w:rPr>
                <w:sz w:val="15"/>
                <w:szCs w:val="15"/>
                <w:lang w:val="ru-RU"/>
              </w:rPr>
              <w:t>10</w:t>
            </w:r>
            <w:bookmarkEnd w:id="1"/>
            <w:r w:rsidRPr="00752237">
              <w:rPr>
                <w:sz w:val="15"/>
                <w:szCs w:val="15"/>
                <w:lang w:val="ru-RU"/>
              </w:rPr>
              <w:br/>
            </w:r>
            <w:r w:rsidRPr="00752237">
              <w:rPr>
                <w:sz w:val="15"/>
                <w:szCs w:val="15"/>
              </w:rPr>
              <w:t>T</w:t>
            </w:r>
            <w:r w:rsidR="005F6240">
              <w:rPr>
                <w:sz w:val="15"/>
                <w:szCs w:val="15"/>
                <w:lang w:val="ru-RU"/>
              </w:rPr>
              <w:t xml:space="preserve"> </w:t>
            </w:r>
            <w:r w:rsidRPr="00752237">
              <w:rPr>
                <w:sz w:val="15"/>
                <w:szCs w:val="15"/>
                <w:lang w:val="ru-RU"/>
              </w:rPr>
              <w:t>+7 495 363 6500</w:t>
            </w:r>
            <w:r w:rsidRPr="00752237">
              <w:rPr>
                <w:sz w:val="15"/>
                <w:szCs w:val="15"/>
                <w:lang w:val="ru-RU"/>
              </w:rPr>
              <w:br/>
              <w:t>Ф</w:t>
            </w:r>
            <w:r w:rsidR="005F6240">
              <w:rPr>
                <w:sz w:val="15"/>
                <w:szCs w:val="15"/>
                <w:lang w:val="ru-RU"/>
              </w:rPr>
              <w:t xml:space="preserve"> </w:t>
            </w:r>
            <w:r w:rsidRPr="00752237">
              <w:rPr>
                <w:sz w:val="15"/>
                <w:szCs w:val="15"/>
                <w:lang w:val="ru-RU"/>
              </w:rPr>
              <w:t>+7 495 363 6501</w:t>
            </w:r>
            <w:r w:rsidRPr="00752237">
              <w:rPr>
                <w:sz w:val="15"/>
                <w:szCs w:val="15"/>
                <w:lang w:val="ru-RU"/>
              </w:rPr>
              <w:br/>
            </w:r>
            <w:r w:rsidRPr="00752237">
              <w:rPr>
                <w:sz w:val="15"/>
                <w:szCs w:val="15"/>
                <w:lang w:val="ru-RU"/>
              </w:rPr>
              <w:br/>
            </w:r>
            <w:r w:rsidRPr="00752237">
              <w:rPr>
                <w:sz w:val="15"/>
                <w:szCs w:val="15"/>
              </w:rPr>
              <w:t>www</w:t>
            </w:r>
            <w:r w:rsidRPr="00752237">
              <w:rPr>
                <w:sz w:val="15"/>
                <w:szCs w:val="15"/>
                <w:lang w:val="ru-RU"/>
              </w:rPr>
              <w:t>.</w:t>
            </w:r>
            <w:r w:rsidRPr="00752237">
              <w:rPr>
                <w:sz w:val="15"/>
                <w:szCs w:val="15"/>
              </w:rPr>
              <w:t>herbertsmithfreehills</w:t>
            </w:r>
            <w:r w:rsidRPr="00752237">
              <w:rPr>
                <w:sz w:val="15"/>
                <w:szCs w:val="15"/>
                <w:lang w:val="ru-RU"/>
              </w:rPr>
              <w:t>.</w:t>
            </w:r>
            <w:r w:rsidRPr="00752237">
              <w:rPr>
                <w:sz w:val="15"/>
                <w:szCs w:val="15"/>
              </w:rPr>
              <w:t>com</w:t>
            </w:r>
          </w:p>
        </w:tc>
      </w:tr>
      <w:tr w:rsidR="00752237" w14:paraId="1EFC831A" w14:textId="77777777" w:rsidTr="00752237">
        <w:tc>
          <w:tcPr>
            <w:tcW w:w="737" w:type="dxa"/>
          </w:tcPr>
          <w:p w14:paraId="76928D60" w14:textId="77777777" w:rsidR="00752237" w:rsidRDefault="00752237" w:rsidP="00752237">
            <w:pPr>
              <w:pStyle w:val="BodyText"/>
              <w:rPr>
                <w:lang w:val="ru-RU"/>
              </w:rPr>
            </w:pPr>
          </w:p>
        </w:tc>
        <w:tc>
          <w:tcPr>
            <w:tcW w:w="6034" w:type="dxa"/>
          </w:tcPr>
          <w:p w14:paraId="6F468E10" w14:textId="77777777" w:rsidR="00752237" w:rsidRPr="00752237" w:rsidRDefault="00752237" w:rsidP="00752237">
            <w:pPr>
              <w:pStyle w:val="BodyText"/>
              <w:rPr>
                <w:lang w:val="ru-RU"/>
              </w:rPr>
            </w:pPr>
          </w:p>
        </w:tc>
        <w:tc>
          <w:tcPr>
            <w:tcW w:w="3260" w:type="dxa"/>
          </w:tcPr>
          <w:p w14:paraId="00C4F520" w14:textId="627FA276" w:rsidR="00752237" w:rsidRPr="00752237" w:rsidRDefault="00C5448D" w:rsidP="00784709">
            <w:pPr>
              <w:pStyle w:val="BodyText"/>
              <w:spacing w:line="200" w:lineRule="exact"/>
              <w:jc w:val="left"/>
              <w:rPr>
                <w:sz w:val="15"/>
                <w:szCs w:val="15"/>
              </w:rPr>
            </w:pPr>
            <w:r>
              <w:rPr>
                <w:sz w:val="15"/>
                <w:szCs w:val="15"/>
                <w:lang w:val="ru-RU"/>
              </w:rPr>
              <w:t>31 мая 2019</w:t>
            </w:r>
            <w:r w:rsidR="00784709">
              <w:rPr>
                <w:sz w:val="15"/>
                <w:szCs w:val="15"/>
                <w:lang w:val="ru-RU"/>
              </w:rPr>
              <w:t> </w:t>
            </w:r>
            <w:r w:rsidR="00752237" w:rsidRPr="00752237">
              <w:rPr>
                <w:sz w:val="15"/>
                <w:szCs w:val="15"/>
              </w:rPr>
              <w:t>г.</w:t>
            </w:r>
          </w:p>
        </w:tc>
      </w:tr>
    </w:tbl>
    <w:p w14:paraId="650EEA6A" w14:textId="77777777" w:rsidR="00752237" w:rsidRPr="0025073F" w:rsidRDefault="00752237" w:rsidP="00752237">
      <w:pPr>
        <w:pStyle w:val="BodyText"/>
        <w:rPr>
          <w:lang w:val="ru-RU"/>
        </w:rPr>
      </w:pPr>
      <w:r w:rsidRPr="00752237">
        <w:rPr>
          <w:lang w:val="ru-RU"/>
        </w:rPr>
        <w:t>Уважаемые господа!</w:t>
      </w:r>
    </w:p>
    <w:p w14:paraId="0843D069" w14:textId="737317ED" w:rsidR="00752237" w:rsidRPr="00752237" w:rsidRDefault="00752237" w:rsidP="00752237">
      <w:pPr>
        <w:pStyle w:val="BodyText"/>
        <w:ind w:left="709" w:hanging="709"/>
        <w:rPr>
          <w:b/>
          <w:lang w:val="ru-RU"/>
        </w:rPr>
      </w:pPr>
      <w:r w:rsidRPr="00752237">
        <w:rPr>
          <w:b/>
          <w:lang w:val="ru-RU"/>
        </w:rPr>
        <w:t>Кас.:</w:t>
      </w:r>
      <w:r w:rsidRPr="00752237">
        <w:rPr>
          <w:b/>
          <w:lang w:val="ru-RU"/>
        </w:rPr>
        <w:tab/>
      </w:r>
      <w:r w:rsidR="00C763F6">
        <w:rPr>
          <w:b/>
          <w:lang w:val="ru-RU"/>
        </w:rPr>
        <w:t>Структуры п</w:t>
      </w:r>
      <w:r w:rsidR="00C5448D">
        <w:rPr>
          <w:b/>
          <w:lang w:val="ru-RU"/>
        </w:rPr>
        <w:t xml:space="preserve">редполагаемой уступки прав по кредитному договору от 30 июня 2011 г. с </w:t>
      </w:r>
      <w:r w:rsidR="00C5448D" w:rsidRPr="00C5448D">
        <w:rPr>
          <w:b/>
          <w:lang w:val="ru-RU"/>
        </w:rPr>
        <w:t>ООО "Центральный рынок - Столичные гастрономы"</w:t>
      </w:r>
      <w:r w:rsidR="00C5448D">
        <w:rPr>
          <w:b/>
          <w:lang w:val="ru-RU"/>
        </w:rPr>
        <w:t xml:space="preserve"> в качестве за</w:t>
      </w:r>
      <w:r w:rsidR="00B0579C">
        <w:rPr>
          <w:b/>
          <w:lang w:val="ru-RU"/>
        </w:rPr>
        <w:t>емщика</w:t>
      </w:r>
    </w:p>
    <w:p w14:paraId="2C9EEED6" w14:textId="68745E94" w:rsidR="00752237" w:rsidRPr="0025073F" w:rsidRDefault="00AF0DAF" w:rsidP="00752237">
      <w:pPr>
        <w:pStyle w:val="Heading1"/>
        <w:rPr>
          <w:lang w:val="ru-RU"/>
        </w:rPr>
      </w:pPr>
      <w:r>
        <w:rPr>
          <w:lang w:val="ru-RU"/>
        </w:rPr>
        <w:t>Введение</w:t>
      </w:r>
    </w:p>
    <w:p w14:paraId="583622A1" w14:textId="47EA3B27" w:rsidR="00AF0DAF" w:rsidRDefault="00AF0DAF" w:rsidP="00AF0DAF">
      <w:pPr>
        <w:pStyle w:val="Para2"/>
        <w:rPr>
          <w:lang w:val="ru-RU"/>
        </w:rPr>
      </w:pPr>
      <w:r>
        <w:rPr>
          <w:lang w:val="ru-RU"/>
        </w:rPr>
        <w:t>Между ПАО Сбербанк в качестве кредитора</w:t>
      </w:r>
      <w:r w:rsidR="00640133">
        <w:rPr>
          <w:lang w:val="ru-RU"/>
        </w:rPr>
        <w:t xml:space="preserve"> (далее – "</w:t>
      </w:r>
      <w:r w:rsidR="00640133" w:rsidRPr="00640133">
        <w:rPr>
          <w:b/>
          <w:lang w:val="ru-RU"/>
        </w:rPr>
        <w:t>Сбербанк</w:t>
      </w:r>
      <w:r w:rsidR="00640133">
        <w:rPr>
          <w:lang w:val="ru-RU"/>
        </w:rPr>
        <w:t>")</w:t>
      </w:r>
      <w:r>
        <w:rPr>
          <w:lang w:val="ru-RU"/>
        </w:rPr>
        <w:t xml:space="preserve"> и ООО </w:t>
      </w:r>
      <w:r w:rsidRPr="00AF0DAF">
        <w:rPr>
          <w:lang w:val="ru-RU"/>
        </w:rPr>
        <w:t>"Центральный рынок - Столичные гастрономы"</w:t>
      </w:r>
      <w:r>
        <w:rPr>
          <w:lang w:val="ru-RU"/>
        </w:rPr>
        <w:t xml:space="preserve"> в качестве заемщика (далее – "</w:t>
      </w:r>
      <w:r w:rsidRPr="00AF0DAF">
        <w:rPr>
          <w:b/>
          <w:lang w:val="ru-RU"/>
        </w:rPr>
        <w:t>Заемщик</w:t>
      </w:r>
      <w:r>
        <w:rPr>
          <w:lang w:val="ru-RU"/>
        </w:rPr>
        <w:t>") 30 июня 2011 г. был заключен кредитный договор</w:t>
      </w:r>
      <w:r w:rsidR="00B0579C">
        <w:rPr>
          <w:lang w:val="ru-RU"/>
        </w:rPr>
        <w:t xml:space="preserve"> по российскому праву</w:t>
      </w:r>
      <w:r>
        <w:rPr>
          <w:lang w:val="ru-RU"/>
        </w:rPr>
        <w:t xml:space="preserve"> (далее – "</w:t>
      </w:r>
      <w:r w:rsidRPr="00AF0DAF">
        <w:rPr>
          <w:b/>
          <w:lang w:val="ru-RU"/>
        </w:rPr>
        <w:t>Кредитный договор</w:t>
      </w:r>
      <w:r>
        <w:rPr>
          <w:lang w:val="ru-RU"/>
        </w:rPr>
        <w:t>").</w:t>
      </w:r>
    </w:p>
    <w:p w14:paraId="6E2DC939" w14:textId="34215105" w:rsidR="00D155FC" w:rsidRDefault="00640133" w:rsidP="00640133">
      <w:pPr>
        <w:pStyle w:val="Para2"/>
        <w:rPr>
          <w:lang w:val="ru-RU"/>
        </w:rPr>
      </w:pPr>
      <w:r>
        <w:rPr>
          <w:lang w:val="ru-RU"/>
        </w:rPr>
        <w:t>Заемщик</w:t>
      </w:r>
      <w:r w:rsidR="00AF0DAF">
        <w:rPr>
          <w:lang w:val="ru-RU"/>
        </w:rPr>
        <w:t xml:space="preserve"> </w:t>
      </w:r>
      <w:r>
        <w:rPr>
          <w:lang w:val="ru-RU"/>
        </w:rPr>
        <w:t>является дочерним обществом компании</w:t>
      </w:r>
      <w:r w:rsidRPr="00640133">
        <w:rPr>
          <w:lang w:val="ru-RU"/>
        </w:rPr>
        <w:t xml:space="preserve"> Ling Investments Limited</w:t>
      </w:r>
      <w:r>
        <w:rPr>
          <w:lang w:val="ru-RU"/>
        </w:rPr>
        <w:t xml:space="preserve"> (далее – "</w:t>
      </w:r>
      <w:r w:rsidRPr="00640133">
        <w:rPr>
          <w:b/>
        </w:rPr>
        <w:t>Ling</w:t>
      </w:r>
      <w:r w:rsidRPr="00640133">
        <w:rPr>
          <w:lang w:val="ru-RU"/>
        </w:rPr>
        <w:t>")</w:t>
      </w:r>
      <w:r>
        <w:rPr>
          <w:lang w:val="ru-RU"/>
        </w:rPr>
        <w:t xml:space="preserve">, которой принадлежит 100% долей в уставном капитале Заемщика. </w:t>
      </w:r>
      <w:r w:rsidR="00D155FC">
        <w:rPr>
          <w:lang w:val="ru-RU"/>
        </w:rPr>
        <w:t xml:space="preserve">В </w:t>
      </w:r>
      <w:r w:rsidR="00166F31">
        <w:rPr>
          <w:lang w:val="ru-RU"/>
        </w:rPr>
        <w:t>свою</w:t>
      </w:r>
      <w:r w:rsidR="00D155FC">
        <w:rPr>
          <w:lang w:val="ru-RU"/>
        </w:rPr>
        <w:t xml:space="preserve"> очередь акционерами </w:t>
      </w:r>
      <w:r w:rsidR="00D155FC">
        <w:t xml:space="preserve">Ling </w:t>
      </w:r>
      <w:r w:rsidR="00D155FC">
        <w:rPr>
          <w:lang w:val="ru-RU"/>
        </w:rPr>
        <w:t xml:space="preserve">являются: </w:t>
      </w:r>
    </w:p>
    <w:p w14:paraId="426A8D0A" w14:textId="23E17954" w:rsidR="006357DC" w:rsidRDefault="00D155FC" w:rsidP="00D155FC">
      <w:pPr>
        <w:pStyle w:val="Para3"/>
        <w:rPr>
          <w:lang w:val="ru-RU"/>
        </w:rPr>
      </w:pPr>
      <w:r>
        <w:rPr>
          <w:lang w:val="ru-RU"/>
        </w:rPr>
        <w:t xml:space="preserve">компания </w:t>
      </w:r>
      <w:r w:rsidRPr="00D155FC">
        <w:rPr>
          <w:lang w:val="ru-RU"/>
        </w:rPr>
        <w:t>Horizons Investing Ltd</w:t>
      </w:r>
      <w:r w:rsidR="006357DC" w:rsidRPr="006357DC">
        <w:rPr>
          <w:lang w:val="ru-RU"/>
        </w:rPr>
        <w:t xml:space="preserve"> (</w:t>
      </w:r>
      <w:r w:rsidR="006357DC">
        <w:rPr>
          <w:lang w:val="ru-RU"/>
        </w:rPr>
        <w:t xml:space="preserve">далее – </w:t>
      </w:r>
      <w:r w:rsidR="006357DC" w:rsidRPr="006357DC">
        <w:rPr>
          <w:lang w:val="ru-RU"/>
        </w:rPr>
        <w:t>"</w:t>
      </w:r>
      <w:r w:rsidR="006357DC" w:rsidRPr="006357DC">
        <w:rPr>
          <w:b/>
        </w:rPr>
        <w:t>Horizons</w:t>
      </w:r>
      <w:r w:rsidR="006357DC" w:rsidRPr="006357DC">
        <w:rPr>
          <w:lang w:val="ru-RU"/>
        </w:rPr>
        <w:t>")</w:t>
      </w:r>
      <w:r w:rsidR="006357DC">
        <w:rPr>
          <w:lang w:val="ru-RU"/>
        </w:rPr>
        <w:t xml:space="preserve">, которая владеет 85% акций </w:t>
      </w:r>
      <w:r w:rsidR="006357DC" w:rsidRPr="006357DC">
        <w:t>Ling</w:t>
      </w:r>
      <w:r w:rsidR="006357DC">
        <w:rPr>
          <w:lang w:val="ru-RU"/>
        </w:rPr>
        <w:t>; и</w:t>
      </w:r>
    </w:p>
    <w:p w14:paraId="2CA649BE" w14:textId="275D6459" w:rsidR="006357DC" w:rsidRPr="006357DC" w:rsidRDefault="006357DC" w:rsidP="006357DC">
      <w:pPr>
        <w:pStyle w:val="Para3"/>
        <w:rPr>
          <w:lang w:val="ru-RU"/>
        </w:rPr>
      </w:pPr>
      <w:r>
        <w:rPr>
          <w:lang w:val="ru-RU"/>
        </w:rPr>
        <w:t>компания</w:t>
      </w:r>
      <w:r w:rsidRPr="006357DC">
        <w:rPr>
          <w:lang w:val="ru-RU"/>
        </w:rPr>
        <w:t xml:space="preserve">  </w:t>
      </w:r>
      <w:r w:rsidRPr="006357DC">
        <w:t>Sberbank</w:t>
      </w:r>
      <w:r w:rsidRPr="006357DC">
        <w:rPr>
          <w:lang w:val="ru-RU"/>
        </w:rPr>
        <w:t xml:space="preserve"> </w:t>
      </w:r>
      <w:r w:rsidRPr="006357DC">
        <w:t>Investments</w:t>
      </w:r>
      <w:r w:rsidRPr="006357DC">
        <w:rPr>
          <w:lang w:val="ru-RU"/>
        </w:rPr>
        <w:t xml:space="preserve"> </w:t>
      </w:r>
      <w:r w:rsidRPr="006357DC">
        <w:t>Limited</w:t>
      </w:r>
      <w:r w:rsidRPr="006357DC">
        <w:rPr>
          <w:lang w:val="ru-RU"/>
        </w:rPr>
        <w:t xml:space="preserve"> (</w:t>
      </w:r>
      <w:r>
        <w:rPr>
          <w:lang w:val="ru-RU"/>
        </w:rPr>
        <w:t>далее – "</w:t>
      </w:r>
      <w:r w:rsidRPr="006357DC">
        <w:rPr>
          <w:b/>
        </w:rPr>
        <w:t>SBIL</w:t>
      </w:r>
      <w:r>
        <w:rPr>
          <w:lang w:val="ru-RU"/>
        </w:rPr>
        <w:t>"</w:t>
      </w:r>
      <w:r w:rsidRPr="006357DC">
        <w:rPr>
          <w:lang w:val="ru-RU"/>
        </w:rPr>
        <w:t xml:space="preserve">), </w:t>
      </w:r>
      <w:r>
        <w:rPr>
          <w:lang w:val="ru-RU"/>
        </w:rPr>
        <w:t>которая</w:t>
      </w:r>
      <w:r w:rsidRPr="006357DC">
        <w:rPr>
          <w:lang w:val="ru-RU"/>
        </w:rPr>
        <w:t xml:space="preserve"> </w:t>
      </w:r>
      <w:r>
        <w:rPr>
          <w:lang w:val="ru-RU"/>
        </w:rPr>
        <w:t>владеет</w:t>
      </w:r>
      <w:r w:rsidRPr="006357DC">
        <w:rPr>
          <w:lang w:val="ru-RU"/>
        </w:rPr>
        <w:t xml:space="preserve"> 15% </w:t>
      </w:r>
      <w:r>
        <w:rPr>
          <w:lang w:val="ru-RU"/>
        </w:rPr>
        <w:t>акций</w:t>
      </w:r>
      <w:r w:rsidRPr="006357DC">
        <w:rPr>
          <w:lang w:val="ru-RU"/>
        </w:rPr>
        <w:t xml:space="preserve"> </w:t>
      </w:r>
      <w:r>
        <w:t>Ling</w:t>
      </w:r>
      <w:r w:rsidRPr="006357DC">
        <w:rPr>
          <w:lang w:val="ru-RU"/>
        </w:rPr>
        <w:t>.</w:t>
      </w:r>
    </w:p>
    <w:p w14:paraId="1B08DBEB" w14:textId="3E22D4F9" w:rsidR="00595A54" w:rsidRDefault="00595A54" w:rsidP="006357DC">
      <w:pPr>
        <w:pStyle w:val="Para2"/>
        <w:rPr>
          <w:lang w:val="ru-RU"/>
        </w:rPr>
      </w:pPr>
      <w:r>
        <w:rPr>
          <w:lang w:val="ru-RU"/>
        </w:rPr>
        <w:t xml:space="preserve">В обеспечение исполнения обязательств Заемщика по Кредитному договору </w:t>
      </w:r>
      <w:r>
        <w:t>Horizons</w:t>
      </w:r>
      <w:r w:rsidRPr="00595A54">
        <w:rPr>
          <w:lang w:val="ru-RU"/>
        </w:rPr>
        <w:t xml:space="preserve"> </w:t>
      </w:r>
      <w:r>
        <w:rPr>
          <w:lang w:val="ru-RU"/>
        </w:rPr>
        <w:t xml:space="preserve">предоставлена </w:t>
      </w:r>
      <w:r w:rsidR="00C73190">
        <w:rPr>
          <w:lang w:val="ru-RU"/>
        </w:rPr>
        <w:t>гарантия</w:t>
      </w:r>
      <w:r w:rsidR="00166F31" w:rsidRPr="00166F31">
        <w:rPr>
          <w:lang w:val="ru-RU"/>
        </w:rPr>
        <w:t xml:space="preserve"> </w:t>
      </w:r>
      <w:r w:rsidR="00166F31">
        <w:rPr>
          <w:lang w:val="ru-RU"/>
        </w:rPr>
        <w:t>по английскому праву</w:t>
      </w:r>
      <w:r>
        <w:rPr>
          <w:lang w:val="ru-RU"/>
        </w:rPr>
        <w:t xml:space="preserve"> </w:t>
      </w:r>
      <w:r w:rsidR="00C73190">
        <w:rPr>
          <w:lang w:val="ru-RU"/>
        </w:rPr>
        <w:t>(</w:t>
      </w:r>
      <w:r w:rsidR="00C73190">
        <w:t>deed</w:t>
      </w:r>
      <w:r w:rsidR="00C73190" w:rsidRPr="00C73190">
        <w:rPr>
          <w:lang w:val="ru-RU"/>
        </w:rPr>
        <w:t xml:space="preserve"> </w:t>
      </w:r>
      <w:r w:rsidR="00C73190">
        <w:t>of</w:t>
      </w:r>
      <w:r w:rsidR="00C73190" w:rsidRPr="00C73190">
        <w:rPr>
          <w:lang w:val="ru-RU"/>
        </w:rPr>
        <w:t xml:space="preserve"> </w:t>
      </w:r>
      <w:r w:rsidR="00C73190">
        <w:t>guarantee</w:t>
      </w:r>
      <w:r w:rsidR="00C73190" w:rsidRPr="00C73190">
        <w:rPr>
          <w:lang w:val="ru-RU"/>
        </w:rPr>
        <w:t xml:space="preserve"> </w:t>
      </w:r>
      <w:r w:rsidR="00C73190">
        <w:t>and</w:t>
      </w:r>
      <w:r w:rsidR="00C73190" w:rsidRPr="00C73190">
        <w:rPr>
          <w:lang w:val="ru-RU"/>
        </w:rPr>
        <w:t xml:space="preserve"> </w:t>
      </w:r>
      <w:r w:rsidR="00C73190">
        <w:t>indemnity</w:t>
      </w:r>
      <w:r w:rsidR="00C73190" w:rsidRPr="00C73190">
        <w:rPr>
          <w:lang w:val="ru-RU"/>
        </w:rPr>
        <w:t xml:space="preserve">) </w:t>
      </w:r>
      <w:r w:rsidR="00C73190">
        <w:rPr>
          <w:lang w:val="ru-RU"/>
        </w:rPr>
        <w:t>от 19 сентября 2016 г. (далее – "</w:t>
      </w:r>
      <w:r w:rsidR="00C73190" w:rsidRPr="00C73190">
        <w:rPr>
          <w:b/>
          <w:lang w:val="ru-RU"/>
        </w:rPr>
        <w:t>Гарантия</w:t>
      </w:r>
      <w:r w:rsidR="00C73190">
        <w:rPr>
          <w:lang w:val="ru-RU"/>
        </w:rPr>
        <w:t>")</w:t>
      </w:r>
      <w:r w:rsidR="00FF4CEE">
        <w:rPr>
          <w:lang w:val="ru-RU"/>
        </w:rPr>
        <w:t>.</w:t>
      </w:r>
      <w:r w:rsidR="00166F31">
        <w:rPr>
          <w:lang w:val="ru-RU"/>
        </w:rPr>
        <w:t xml:space="preserve"> </w:t>
      </w:r>
    </w:p>
    <w:p w14:paraId="457CB67F" w14:textId="5951278D" w:rsidR="00595A54" w:rsidRDefault="006357DC" w:rsidP="006357DC">
      <w:pPr>
        <w:pStyle w:val="Para2"/>
        <w:rPr>
          <w:lang w:val="ru-RU"/>
        </w:rPr>
      </w:pPr>
      <w:r>
        <w:rPr>
          <w:lang w:val="ru-RU"/>
        </w:rPr>
        <w:t xml:space="preserve">Для целей предоставления </w:t>
      </w:r>
      <w:r w:rsidR="00166F31">
        <w:t>Horizons</w:t>
      </w:r>
      <w:r w:rsidR="00166F31" w:rsidRPr="00166F31">
        <w:rPr>
          <w:lang w:val="ru-RU"/>
        </w:rPr>
        <w:t xml:space="preserve"> </w:t>
      </w:r>
      <w:r>
        <w:rPr>
          <w:lang w:val="ru-RU"/>
        </w:rPr>
        <w:t>единого обеспечения в пользу</w:t>
      </w:r>
      <w:r w:rsidRPr="006357DC">
        <w:rPr>
          <w:lang w:val="ru-RU"/>
        </w:rPr>
        <w:t xml:space="preserve"> </w:t>
      </w:r>
      <w:r>
        <w:rPr>
          <w:lang w:val="ru-RU"/>
        </w:rPr>
        <w:t xml:space="preserve">Сбербанка как кредитора по Кредитному договору и </w:t>
      </w:r>
      <w:r w:rsidR="00FF0865">
        <w:t>SBIL</w:t>
      </w:r>
      <w:r w:rsidR="00FF0865" w:rsidRPr="00FF0865">
        <w:rPr>
          <w:lang w:val="ru-RU"/>
        </w:rPr>
        <w:t xml:space="preserve"> </w:t>
      </w:r>
      <w:r w:rsidR="00FF0865">
        <w:rPr>
          <w:lang w:val="ru-RU"/>
        </w:rPr>
        <w:t>как стороны акционерного соглашения, был заключен договор о совместном обеспечении и агентских услугах (</w:t>
      </w:r>
      <w:r w:rsidR="00FF0865">
        <w:t>security</w:t>
      </w:r>
      <w:r w:rsidR="00FF0865" w:rsidRPr="00FF0865">
        <w:rPr>
          <w:lang w:val="ru-RU"/>
        </w:rPr>
        <w:t xml:space="preserve"> </w:t>
      </w:r>
      <w:r w:rsidR="00FF0865">
        <w:t>sharing</w:t>
      </w:r>
      <w:r w:rsidR="00FF0865" w:rsidRPr="00FF0865">
        <w:rPr>
          <w:lang w:val="ru-RU"/>
        </w:rPr>
        <w:t xml:space="preserve"> </w:t>
      </w:r>
      <w:r w:rsidR="00FF0865">
        <w:t>and</w:t>
      </w:r>
      <w:r w:rsidR="00FF0865" w:rsidRPr="00FF0865">
        <w:rPr>
          <w:lang w:val="ru-RU"/>
        </w:rPr>
        <w:t xml:space="preserve"> </w:t>
      </w:r>
      <w:r w:rsidR="00FF0865">
        <w:t>agency</w:t>
      </w:r>
      <w:r w:rsidR="00FF0865" w:rsidRPr="00FF0865">
        <w:rPr>
          <w:lang w:val="ru-RU"/>
        </w:rPr>
        <w:t xml:space="preserve"> </w:t>
      </w:r>
      <w:r w:rsidR="00FF0865">
        <w:t>deed</w:t>
      </w:r>
      <w:r w:rsidR="00FF0865">
        <w:rPr>
          <w:lang w:val="ru-RU"/>
        </w:rPr>
        <w:t xml:space="preserve">) от 19 сентября 2016 г. между Сбербанком и </w:t>
      </w:r>
      <w:r w:rsidR="00FF0865">
        <w:t>SBIL</w:t>
      </w:r>
      <w:r w:rsidR="00FF0865" w:rsidRPr="00FF0865">
        <w:rPr>
          <w:lang w:val="ru-RU"/>
        </w:rPr>
        <w:t xml:space="preserve"> </w:t>
      </w:r>
      <w:r w:rsidR="00FF0865">
        <w:rPr>
          <w:lang w:val="ru-RU"/>
        </w:rPr>
        <w:t xml:space="preserve">в качестве бенефициаров, </w:t>
      </w:r>
      <w:r w:rsidR="00FF0865" w:rsidRPr="00FF0865">
        <w:rPr>
          <w:lang w:val="ru-RU"/>
        </w:rPr>
        <w:t>Horizons</w:t>
      </w:r>
      <w:r w:rsidR="00AF0DAF" w:rsidRPr="00FF0865">
        <w:rPr>
          <w:lang w:val="ru-RU"/>
        </w:rPr>
        <w:t xml:space="preserve"> </w:t>
      </w:r>
      <w:r w:rsidR="00FF0865">
        <w:rPr>
          <w:lang w:val="ru-RU"/>
        </w:rPr>
        <w:t xml:space="preserve">в качестве лица, предоставляющего обеспечение, и </w:t>
      </w:r>
      <w:r w:rsidR="00595A54" w:rsidRPr="00595A54">
        <w:t>SBIL</w:t>
      </w:r>
      <w:r w:rsidR="00AF0DAF" w:rsidRPr="00595A54">
        <w:rPr>
          <w:lang w:val="ru-RU"/>
        </w:rPr>
        <w:t xml:space="preserve"> </w:t>
      </w:r>
      <w:r w:rsidR="00595A54">
        <w:rPr>
          <w:lang w:val="ru-RU"/>
        </w:rPr>
        <w:t>в качестве агента по обеспечению</w:t>
      </w:r>
      <w:r w:rsidR="00790F2C" w:rsidRPr="00790F2C">
        <w:rPr>
          <w:lang w:val="ru-RU"/>
        </w:rPr>
        <w:t xml:space="preserve"> </w:t>
      </w:r>
      <w:r w:rsidR="00790F2C" w:rsidRPr="00166F31">
        <w:rPr>
          <w:lang w:val="ru-RU"/>
        </w:rPr>
        <w:t>(</w:t>
      </w:r>
      <w:r w:rsidR="00790F2C">
        <w:rPr>
          <w:lang w:val="ru-RU"/>
        </w:rPr>
        <w:t>далее – "</w:t>
      </w:r>
      <w:r w:rsidR="00790F2C" w:rsidRPr="00790F2C">
        <w:rPr>
          <w:b/>
          <w:lang w:val="ru-RU"/>
        </w:rPr>
        <w:t>Агентский договор</w:t>
      </w:r>
      <w:r w:rsidR="00790F2C">
        <w:rPr>
          <w:lang w:val="ru-RU"/>
        </w:rPr>
        <w:t>")</w:t>
      </w:r>
      <w:r w:rsidR="00595A54">
        <w:rPr>
          <w:lang w:val="ru-RU"/>
        </w:rPr>
        <w:t>.</w:t>
      </w:r>
    </w:p>
    <w:p w14:paraId="2884F55C" w14:textId="6E8B4B00" w:rsidR="00FF4CEE" w:rsidRDefault="00FF4CEE" w:rsidP="006357DC">
      <w:pPr>
        <w:pStyle w:val="Para2"/>
        <w:rPr>
          <w:lang w:val="ru-RU"/>
        </w:rPr>
      </w:pPr>
      <w:r w:rsidRPr="00FF4CEE">
        <w:t>SBIL</w:t>
      </w:r>
      <w:r w:rsidRPr="00FF4CEE">
        <w:rPr>
          <w:lang w:val="ru-RU"/>
        </w:rPr>
        <w:t xml:space="preserve"> </w:t>
      </w:r>
      <w:r w:rsidR="00C763F6">
        <w:rPr>
          <w:lang w:val="ru-RU"/>
        </w:rPr>
        <w:t>(</w:t>
      </w:r>
      <w:r w:rsidRPr="00FF4CEE">
        <w:rPr>
          <w:lang w:val="ru-RU"/>
        </w:rPr>
        <w:t>в качестве агента по обеспечению</w:t>
      </w:r>
      <w:r w:rsidR="00C763F6">
        <w:rPr>
          <w:lang w:val="ru-RU"/>
        </w:rPr>
        <w:t>)</w:t>
      </w:r>
      <w:r>
        <w:rPr>
          <w:lang w:val="ru-RU"/>
        </w:rPr>
        <w:t xml:space="preserve"> </w:t>
      </w:r>
      <w:r w:rsidR="00C763F6">
        <w:rPr>
          <w:lang w:val="ru-RU"/>
        </w:rPr>
        <w:t>заключил</w:t>
      </w:r>
      <w:r>
        <w:rPr>
          <w:lang w:val="ru-RU"/>
        </w:rPr>
        <w:t xml:space="preserve"> следующ</w:t>
      </w:r>
      <w:r w:rsidR="007E44D4">
        <w:rPr>
          <w:lang w:val="ru-RU"/>
        </w:rPr>
        <w:t>ие договоры, по которым было предоставлено</w:t>
      </w:r>
      <w:r>
        <w:rPr>
          <w:lang w:val="ru-RU"/>
        </w:rPr>
        <w:t xml:space="preserve"> дополнительное обеспечение:</w:t>
      </w:r>
    </w:p>
    <w:p w14:paraId="4DCE8686" w14:textId="2766152C" w:rsidR="0034380C" w:rsidRPr="0034380C" w:rsidRDefault="0034380C" w:rsidP="0034380C">
      <w:pPr>
        <w:pStyle w:val="Para3"/>
        <w:rPr>
          <w:lang w:val="ru-RU"/>
        </w:rPr>
      </w:pPr>
      <w:r>
        <w:rPr>
          <w:lang w:val="ru-RU"/>
        </w:rPr>
        <w:t xml:space="preserve">договор залога </w:t>
      </w:r>
      <w:r w:rsidRPr="0034380C">
        <w:rPr>
          <w:lang w:val="ru-RU"/>
        </w:rPr>
        <w:t>(</w:t>
      </w:r>
      <w:r>
        <w:t>deed</w:t>
      </w:r>
      <w:r w:rsidRPr="0034380C">
        <w:rPr>
          <w:lang w:val="ru-RU"/>
        </w:rPr>
        <w:t xml:space="preserve"> </w:t>
      </w:r>
      <w:r>
        <w:t>of</w:t>
      </w:r>
      <w:r w:rsidRPr="0034380C">
        <w:rPr>
          <w:lang w:val="ru-RU"/>
        </w:rPr>
        <w:t xml:space="preserve"> </w:t>
      </w:r>
      <w:r>
        <w:t>share</w:t>
      </w:r>
      <w:r w:rsidRPr="0034380C">
        <w:rPr>
          <w:lang w:val="ru-RU"/>
        </w:rPr>
        <w:t xml:space="preserve"> </w:t>
      </w:r>
      <w:r>
        <w:t>pledge</w:t>
      </w:r>
      <w:r w:rsidRPr="0034380C">
        <w:rPr>
          <w:lang w:val="ru-RU"/>
        </w:rPr>
        <w:t>)</w:t>
      </w:r>
      <w:r>
        <w:rPr>
          <w:lang w:val="ru-RU"/>
        </w:rPr>
        <w:t xml:space="preserve"> в отношении 85% акций</w:t>
      </w:r>
      <w:r w:rsidR="00FF4CEE">
        <w:rPr>
          <w:lang w:val="ru-RU"/>
        </w:rPr>
        <w:t xml:space="preserve"> </w:t>
      </w:r>
      <w:r w:rsidR="00640133" w:rsidRPr="0034380C">
        <w:rPr>
          <w:lang w:val="ru-RU"/>
        </w:rPr>
        <w:t>Ling</w:t>
      </w:r>
      <w:r>
        <w:rPr>
          <w:lang w:val="ru-RU"/>
        </w:rPr>
        <w:t>, заключенный 19 сентября</w:t>
      </w:r>
      <w:r w:rsidR="00F369F2">
        <w:rPr>
          <w:lang w:val="ru-RU"/>
        </w:rPr>
        <w:t xml:space="preserve"> 2016 г.</w:t>
      </w:r>
      <w:r>
        <w:rPr>
          <w:lang w:val="ru-RU"/>
        </w:rPr>
        <w:t xml:space="preserve"> </w:t>
      </w:r>
      <w:r>
        <w:t>Horizons</w:t>
      </w:r>
      <w:r>
        <w:rPr>
          <w:lang w:val="ru-RU"/>
        </w:rPr>
        <w:t xml:space="preserve"> в качестве залогодателя</w:t>
      </w:r>
      <w:r w:rsidR="00E8267E">
        <w:rPr>
          <w:lang w:val="ru-RU"/>
        </w:rPr>
        <w:t xml:space="preserve"> (далее – "</w:t>
      </w:r>
      <w:r w:rsidR="00E8267E" w:rsidRPr="00E8267E">
        <w:rPr>
          <w:b/>
          <w:lang w:val="ru-RU"/>
        </w:rPr>
        <w:t>Залог акций</w:t>
      </w:r>
      <w:r w:rsidR="00E8267E">
        <w:rPr>
          <w:lang w:val="ru-RU"/>
        </w:rPr>
        <w:t>")</w:t>
      </w:r>
      <w:r w:rsidRPr="0034380C">
        <w:rPr>
          <w:lang w:val="ru-RU"/>
        </w:rPr>
        <w:t>;</w:t>
      </w:r>
      <w:r>
        <w:rPr>
          <w:lang w:val="ru-RU"/>
        </w:rPr>
        <w:t xml:space="preserve"> и</w:t>
      </w:r>
    </w:p>
    <w:p w14:paraId="30C3DC0C" w14:textId="77777777" w:rsidR="00EF31E5" w:rsidRDefault="0034380C" w:rsidP="0034380C">
      <w:pPr>
        <w:pStyle w:val="Para3"/>
        <w:rPr>
          <w:lang w:val="ru-RU"/>
        </w:rPr>
      </w:pPr>
      <w:r>
        <w:rPr>
          <w:lang w:val="ru-RU"/>
        </w:rPr>
        <w:t>договор обеспечительной уступки (</w:t>
      </w:r>
      <w:r w:rsidR="00F369F2">
        <w:t>security</w:t>
      </w:r>
      <w:r w:rsidR="00F369F2" w:rsidRPr="00F369F2">
        <w:rPr>
          <w:lang w:val="ru-RU"/>
        </w:rPr>
        <w:t xml:space="preserve"> </w:t>
      </w:r>
      <w:r w:rsidR="00F369F2">
        <w:t>assignment</w:t>
      </w:r>
      <w:r w:rsidR="00F369F2" w:rsidRPr="00F369F2">
        <w:rPr>
          <w:lang w:val="ru-RU"/>
        </w:rPr>
        <w:t>), заключенный</w:t>
      </w:r>
      <w:r w:rsidR="00F369F2">
        <w:rPr>
          <w:lang w:val="ru-RU"/>
        </w:rPr>
        <w:t xml:space="preserve"> </w:t>
      </w:r>
      <w:r w:rsidR="00F369F2" w:rsidRPr="00F369F2">
        <w:rPr>
          <w:lang w:val="ru-RU"/>
        </w:rPr>
        <w:t xml:space="preserve">19 сентября 2016 г. </w:t>
      </w:r>
      <w:r w:rsidR="00F369F2" w:rsidRPr="00F369F2">
        <w:t>Horizons</w:t>
      </w:r>
      <w:r w:rsidR="00F369F2" w:rsidRPr="00F369F2">
        <w:rPr>
          <w:lang w:val="ru-RU"/>
        </w:rPr>
        <w:t xml:space="preserve"> в качестве</w:t>
      </w:r>
      <w:r w:rsidR="00595A54" w:rsidRPr="00F369F2">
        <w:rPr>
          <w:lang w:val="ru-RU"/>
        </w:rPr>
        <w:t xml:space="preserve"> </w:t>
      </w:r>
      <w:r w:rsidR="00F369F2">
        <w:rPr>
          <w:lang w:val="ru-RU"/>
        </w:rPr>
        <w:t>цедента</w:t>
      </w:r>
      <w:r w:rsidR="00E8267E">
        <w:rPr>
          <w:lang w:val="ru-RU"/>
        </w:rPr>
        <w:t xml:space="preserve"> (далее – "</w:t>
      </w:r>
      <w:r w:rsidR="00E8267E">
        <w:rPr>
          <w:b/>
          <w:lang w:val="ru-RU"/>
        </w:rPr>
        <w:t>Обеспечительная уступка</w:t>
      </w:r>
      <w:r w:rsidR="00E8267E">
        <w:rPr>
          <w:lang w:val="ru-RU"/>
        </w:rPr>
        <w:t>")</w:t>
      </w:r>
      <w:r w:rsidR="00F369F2">
        <w:rPr>
          <w:lang w:val="ru-RU"/>
        </w:rPr>
        <w:t>.</w:t>
      </w:r>
    </w:p>
    <w:p w14:paraId="31BE644B" w14:textId="30649768" w:rsidR="00F369F2" w:rsidRDefault="00EF31E5" w:rsidP="00EF31E5">
      <w:pPr>
        <w:pStyle w:val="Para2"/>
        <w:rPr>
          <w:lang w:val="ru-RU"/>
        </w:rPr>
      </w:pPr>
      <w:r>
        <w:rPr>
          <w:lang w:val="ru-RU"/>
        </w:rPr>
        <w:t xml:space="preserve">В настоящем </w:t>
      </w:r>
      <w:r w:rsidR="00835413">
        <w:rPr>
          <w:lang w:val="ru-RU"/>
        </w:rPr>
        <w:t>письме</w:t>
      </w:r>
      <w:r>
        <w:rPr>
          <w:lang w:val="ru-RU"/>
        </w:rPr>
        <w:t xml:space="preserve"> Гарантия, Залог акций и Обеспечительная уступка совместно именуются "</w:t>
      </w:r>
      <w:r w:rsidRPr="00EF31E5">
        <w:rPr>
          <w:b/>
          <w:lang w:val="ru-RU"/>
        </w:rPr>
        <w:t>Иностранное обеспечение</w:t>
      </w:r>
      <w:r>
        <w:rPr>
          <w:lang w:val="ru-RU"/>
        </w:rPr>
        <w:t>".</w:t>
      </w:r>
      <w:r w:rsidRPr="00EF31E5">
        <w:rPr>
          <w:lang w:val="ru-RU"/>
        </w:rPr>
        <w:t xml:space="preserve"> </w:t>
      </w:r>
    </w:p>
    <w:p w14:paraId="17FF5E4B" w14:textId="060768AA" w:rsidR="00F369F2" w:rsidRDefault="00F369F2" w:rsidP="00F369F2">
      <w:pPr>
        <w:pStyle w:val="Para2"/>
        <w:rPr>
          <w:lang w:val="ru-RU"/>
        </w:rPr>
      </w:pPr>
      <w:r>
        <w:rPr>
          <w:lang w:val="ru-RU"/>
        </w:rPr>
        <w:t xml:space="preserve">Как мы понимаем, в настоящий момент Сбербанк рассматривает возможность уступки прав по Кредитному договору, вместе с </w:t>
      </w:r>
      <w:r w:rsidR="00EF31E5">
        <w:rPr>
          <w:lang w:val="ru-RU"/>
        </w:rPr>
        <w:t>правами по Иностранному обеспечению</w:t>
      </w:r>
      <w:r>
        <w:rPr>
          <w:lang w:val="ru-RU"/>
        </w:rPr>
        <w:t>.</w:t>
      </w:r>
    </w:p>
    <w:p w14:paraId="0103EE15" w14:textId="26047DEF" w:rsidR="00F369F2" w:rsidRDefault="00F369F2" w:rsidP="00F369F2">
      <w:pPr>
        <w:pStyle w:val="Para2"/>
        <w:rPr>
          <w:lang w:val="ru-RU"/>
        </w:rPr>
      </w:pPr>
      <w:r>
        <w:rPr>
          <w:lang w:val="ru-RU"/>
        </w:rPr>
        <w:lastRenderedPageBreak/>
        <w:t xml:space="preserve">Цель настоящего </w:t>
      </w:r>
      <w:r w:rsidR="00835413">
        <w:rPr>
          <w:lang w:val="ru-RU"/>
        </w:rPr>
        <w:t>письма</w:t>
      </w:r>
      <w:r>
        <w:rPr>
          <w:lang w:val="ru-RU"/>
        </w:rPr>
        <w:t xml:space="preserve"> состоит в том, чтобы подтвердить возможность уступки </w:t>
      </w:r>
      <w:r w:rsidR="00EF31E5">
        <w:rPr>
          <w:lang w:val="ru-RU"/>
        </w:rPr>
        <w:t>прав по Иностранному обеспечению</w:t>
      </w:r>
      <w:r>
        <w:rPr>
          <w:lang w:val="ru-RU"/>
        </w:rPr>
        <w:t xml:space="preserve"> одновременно с уступкой прав по Кредитному договору, а также описать документы и действия, необходимые для осуществления указанной уступки. </w:t>
      </w:r>
    </w:p>
    <w:p w14:paraId="156013D1" w14:textId="361A8512" w:rsidR="00835413" w:rsidRDefault="00835413" w:rsidP="00835413">
      <w:pPr>
        <w:pStyle w:val="Para2"/>
        <w:rPr>
          <w:lang w:val="ru-RU"/>
        </w:rPr>
      </w:pPr>
      <w:r>
        <w:rPr>
          <w:lang w:val="ru-RU"/>
        </w:rPr>
        <w:t xml:space="preserve">Настоящее письмо носит исключительно информационный характер и содержит предлагаемые Сбербанком условия сделки. Любое лицо, рассматривающее возможность заключения сделки, должно самостоятельно ознакомиться со всеми документами в отношении сделки, оценить вопросы их действительности и исполнимости, приемлемость их условий, а также финансовое состояние и кредитоспособность Заемщика, </w:t>
      </w:r>
      <w:r w:rsidRPr="00FF0865">
        <w:rPr>
          <w:lang w:val="ru-RU"/>
        </w:rPr>
        <w:t>Horizons</w:t>
      </w:r>
      <w:r>
        <w:rPr>
          <w:lang w:val="ru-RU"/>
        </w:rPr>
        <w:t xml:space="preserve"> и других лиц.</w:t>
      </w:r>
    </w:p>
    <w:p w14:paraId="52AAB89A" w14:textId="6D363D50" w:rsidR="00F369F2" w:rsidRDefault="00F369F2" w:rsidP="00F369F2">
      <w:pPr>
        <w:pStyle w:val="Heading1"/>
        <w:tabs>
          <w:tab w:val="num" w:pos="709"/>
        </w:tabs>
        <w:rPr>
          <w:lang w:val="ru-RU"/>
        </w:rPr>
      </w:pPr>
      <w:r>
        <w:rPr>
          <w:lang w:val="ru-RU"/>
        </w:rPr>
        <w:t xml:space="preserve">Возможность уступки по </w:t>
      </w:r>
      <w:r w:rsidR="00EF31E5">
        <w:rPr>
          <w:lang w:val="ru-RU"/>
        </w:rPr>
        <w:t>Иностранному обеспечению</w:t>
      </w:r>
    </w:p>
    <w:p w14:paraId="0FC0C13A" w14:textId="77777777" w:rsidR="0030023A" w:rsidRPr="0030023A" w:rsidRDefault="0030023A" w:rsidP="0030023A">
      <w:pPr>
        <w:pStyle w:val="Para2"/>
        <w:rPr>
          <w:b/>
          <w:lang w:val="ru-RU"/>
        </w:rPr>
      </w:pPr>
      <w:r w:rsidRPr="0030023A">
        <w:rPr>
          <w:b/>
          <w:lang w:val="ru-RU"/>
        </w:rPr>
        <w:t>Гарантия</w:t>
      </w:r>
    </w:p>
    <w:p w14:paraId="2B3931F1" w14:textId="71D72462" w:rsidR="00790F2C" w:rsidRDefault="00790F2C" w:rsidP="0030023A">
      <w:pPr>
        <w:pStyle w:val="Para3"/>
        <w:rPr>
          <w:lang w:val="ru-RU"/>
        </w:rPr>
      </w:pPr>
      <w:r>
        <w:rPr>
          <w:lang w:val="ru-RU"/>
        </w:rPr>
        <w:t>В соответствии с пунктом 7.1 (</w:t>
      </w:r>
      <w:r w:rsidRPr="00790F2C">
        <w:rPr>
          <w:i/>
          <w:lang w:val="ru-RU"/>
        </w:rPr>
        <w:t>Уступка со стороны Бенефициара</w:t>
      </w:r>
      <w:r>
        <w:rPr>
          <w:lang w:val="ru-RU"/>
        </w:rPr>
        <w:t>) Гарантии</w:t>
      </w:r>
      <w:r w:rsidR="0030023A">
        <w:rPr>
          <w:lang w:val="ru-RU"/>
        </w:rPr>
        <w:t xml:space="preserve"> </w:t>
      </w:r>
      <w:r>
        <w:rPr>
          <w:lang w:val="ru-RU"/>
        </w:rPr>
        <w:t xml:space="preserve">Сбербанк вправе свободно уступать свои права по </w:t>
      </w:r>
      <w:r w:rsidR="00EF31E5">
        <w:rPr>
          <w:lang w:val="ru-RU"/>
        </w:rPr>
        <w:t xml:space="preserve">Гарантии </w:t>
      </w:r>
      <w:r>
        <w:rPr>
          <w:lang w:val="ru-RU"/>
        </w:rPr>
        <w:t xml:space="preserve">и такая уступка не требует согласия со стороны </w:t>
      </w:r>
      <w:r>
        <w:t>Horizons</w:t>
      </w:r>
      <w:r w:rsidRPr="00790F2C">
        <w:rPr>
          <w:lang w:val="ru-RU"/>
        </w:rPr>
        <w:t>:</w:t>
      </w:r>
    </w:p>
    <w:p w14:paraId="2641BA6B" w14:textId="77777777" w:rsidR="00342288" w:rsidRDefault="00790F2C" w:rsidP="00B80892">
      <w:pPr>
        <w:pStyle w:val="Para3"/>
        <w:numPr>
          <w:ilvl w:val="0"/>
          <w:numId w:val="0"/>
        </w:numPr>
        <w:ind w:left="1559"/>
      </w:pPr>
      <w:r>
        <w:t>"</w:t>
      </w:r>
      <w:r w:rsidRPr="00B80892">
        <w:rPr>
          <w:i/>
        </w:rPr>
        <w:t>The rights of the Beneficiary under this Deed are assignable in whole or in part and the Beneficiary may assign all or any such rights without the consent of the Guarantor.</w:t>
      </w:r>
      <w:r>
        <w:t>"</w:t>
      </w:r>
    </w:p>
    <w:p w14:paraId="330E2AFD" w14:textId="50035735" w:rsidR="00790F2C" w:rsidRPr="00342288" w:rsidRDefault="00342288" w:rsidP="00790F2C">
      <w:pPr>
        <w:pStyle w:val="Para3"/>
        <w:rPr>
          <w:lang w:val="ru-RU"/>
        </w:rPr>
      </w:pPr>
      <w:r>
        <w:rPr>
          <w:lang w:val="ru-RU"/>
        </w:rPr>
        <w:t>Права по Гарантии должны уступаться одновременно с правами по Кредитному договору. Положения об уступк</w:t>
      </w:r>
      <w:r w:rsidR="00EF31E5">
        <w:rPr>
          <w:lang w:val="ru-RU"/>
        </w:rPr>
        <w:t>е</w:t>
      </w:r>
      <w:r>
        <w:rPr>
          <w:lang w:val="ru-RU"/>
        </w:rPr>
        <w:t xml:space="preserve"> прав по Гарантии могут включаться в договор уступки прав по Кредитному договору</w:t>
      </w:r>
      <w:r w:rsidR="004B5A1C">
        <w:rPr>
          <w:lang w:val="ru-RU"/>
        </w:rPr>
        <w:t xml:space="preserve"> или могут быть оформлены как отдельный документ</w:t>
      </w:r>
      <w:r>
        <w:rPr>
          <w:lang w:val="ru-RU"/>
        </w:rPr>
        <w:t>.</w:t>
      </w:r>
      <w:r w:rsidR="004B5A1C">
        <w:rPr>
          <w:lang w:val="ru-RU"/>
        </w:rPr>
        <w:t xml:space="preserve"> С учетом того, что к Гарантии применяется английское право, было решено подготовить договор уступки прав по Гарантии в качестве отдельного документа, подчиненного английскому праву. </w:t>
      </w:r>
      <w:r>
        <w:rPr>
          <w:lang w:val="ru-RU"/>
        </w:rPr>
        <w:t xml:space="preserve">Также для соблюдения формальных требований английского права к уступке </w:t>
      </w:r>
      <w:r w:rsidR="00B80892">
        <w:rPr>
          <w:lang w:val="ru-RU"/>
        </w:rPr>
        <w:t>необходимо уведомить об уступке</w:t>
      </w:r>
      <w:r w:rsidR="00B80892" w:rsidRPr="00B80892">
        <w:rPr>
          <w:lang w:val="ru-RU"/>
        </w:rPr>
        <w:t xml:space="preserve"> </w:t>
      </w:r>
      <w:r w:rsidR="00B80892" w:rsidRPr="00B80892">
        <w:t>Horizons</w:t>
      </w:r>
      <w:r w:rsidR="00B80892">
        <w:rPr>
          <w:lang w:val="ru-RU"/>
        </w:rPr>
        <w:t xml:space="preserve">. </w:t>
      </w:r>
      <w:r>
        <w:rPr>
          <w:lang w:val="ru-RU"/>
        </w:rPr>
        <w:t xml:space="preserve">  </w:t>
      </w:r>
      <w:r w:rsidRPr="00342288">
        <w:rPr>
          <w:lang w:val="ru-RU"/>
        </w:rPr>
        <w:t xml:space="preserve"> </w:t>
      </w:r>
    </w:p>
    <w:p w14:paraId="3487E772" w14:textId="77777777" w:rsidR="00B80892" w:rsidRDefault="00790F2C" w:rsidP="00790F2C">
      <w:pPr>
        <w:pStyle w:val="Para2"/>
        <w:rPr>
          <w:b/>
          <w:lang w:val="ru-RU"/>
        </w:rPr>
      </w:pPr>
      <w:r w:rsidRPr="00790F2C">
        <w:rPr>
          <w:b/>
          <w:lang w:val="ru-RU"/>
        </w:rPr>
        <w:t xml:space="preserve">Агентский договор  </w:t>
      </w:r>
      <w:r w:rsidR="00F369F2" w:rsidRPr="00790F2C">
        <w:rPr>
          <w:b/>
          <w:lang w:val="ru-RU"/>
        </w:rPr>
        <w:t xml:space="preserve"> </w:t>
      </w:r>
    </w:p>
    <w:p w14:paraId="1C79BAF1" w14:textId="4C82C8F9" w:rsidR="00A67110" w:rsidRDefault="00B80892" w:rsidP="00A67110">
      <w:pPr>
        <w:pStyle w:val="Para3"/>
        <w:rPr>
          <w:lang w:val="ru-RU"/>
        </w:rPr>
      </w:pPr>
      <w:r>
        <w:rPr>
          <w:lang w:val="ru-RU"/>
        </w:rPr>
        <w:t xml:space="preserve">В соответствии с пунктом 9.1 </w:t>
      </w:r>
      <w:r w:rsidR="00A67110" w:rsidRPr="00A67110">
        <w:rPr>
          <w:lang w:val="ru-RU"/>
        </w:rPr>
        <w:t>(</w:t>
      </w:r>
      <w:r w:rsidR="00A67110" w:rsidRPr="00A67110">
        <w:rPr>
          <w:i/>
          <w:lang w:val="ru-RU"/>
        </w:rPr>
        <w:t>Передача прав и обязанностей Бенефициаров</w:t>
      </w:r>
      <w:r w:rsidR="00A67110" w:rsidRPr="00A67110">
        <w:rPr>
          <w:lang w:val="ru-RU"/>
        </w:rPr>
        <w:t xml:space="preserve">) </w:t>
      </w:r>
      <w:r w:rsidR="00A67110">
        <w:rPr>
          <w:lang w:val="ru-RU"/>
        </w:rPr>
        <w:t>Агентского договора</w:t>
      </w:r>
      <w:r w:rsidR="00A67110" w:rsidRPr="00A67110">
        <w:rPr>
          <w:lang w:val="ru-RU"/>
        </w:rPr>
        <w:t xml:space="preserve"> </w:t>
      </w:r>
      <w:r w:rsidR="00A67110">
        <w:rPr>
          <w:lang w:val="ru-RU"/>
        </w:rPr>
        <w:t>Кредитор</w:t>
      </w:r>
      <w:r w:rsidRPr="00B80892">
        <w:rPr>
          <w:lang w:val="ru-RU"/>
        </w:rPr>
        <w:t xml:space="preserve"> вправе </w:t>
      </w:r>
      <w:r w:rsidR="00A67110">
        <w:rPr>
          <w:lang w:val="ru-RU"/>
        </w:rPr>
        <w:t xml:space="preserve">свободно </w:t>
      </w:r>
      <w:r w:rsidRPr="00B80892">
        <w:rPr>
          <w:lang w:val="ru-RU"/>
        </w:rPr>
        <w:t>уступ</w:t>
      </w:r>
      <w:r w:rsidR="00A67110">
        <w:rPr>
          <w:lang w:val="ru-RU"/>
        </w:rPr>
        <w:t>а</w:t>
      </w:r>
      <w:r w:rsidRPr="00B80892">
        <w:rPr>
          <w:lang w:val="ru-RU"/>
        </w:rPr>
        <w:t xml:space="preserve">ть </w:t>
      </w:r>
      <w:r w:rsidR="00A67110">
        <w:rPr>
          <w:lang w:val="ru-RU"/>
        </w:rPr>
        <w:t>свои права по Агентскому договору и Кредитному договору с соблюдением формальностей для такой уступки, которые могут быть предусмотрены Кредитным договором и применимым правом:</w:t>
      </w:r>
    </w:p>
    <w:p w14:paraId="164F6C26" w14:textId="43DA4612" w:rsidR="00A67110" w:rsidRDefault="00A67110" w:rsidP="00A67110">
      <w:pPr>
        <w:pStyle w:val="Para3"/>
        <w:numPr>
          <w:ilvl w:val="0"/>
          <w:numId w:val="0"/>
        </w:numPr>
        <w:ind w:left="1559"/>
      </w:pPr>
      <w:r w:rsidRPr="00A67110">
        <w:t>"</w:t>
      </w:r>
      <w:r w:rsidRPr="00A67110">
        <w:rPr>
          <w:i/>
        </w:rPr>
        <w:t>The Beneficiary may assign any of its rights or novate any of its rights and obligations under any of the Transaction Documents to which it is a party to any person and in any manner permitted under and in accordance with the Transaction Documents.</w:t>
      </w:r>
      <w:r w:rsidRPr="00A67110">
        <w:t xml:space="preserve">" </w:t>
      </w:r>
    </w:p>
    <w:p w14:paraId="70C933D0" w14:textId="01ADD951" w:rsidR="007E44D4" w:rsidRDefault="007E44D4" w:rsidP="00A67110">
      <w:pPr>
        <w:pStyle w:val="Para3"/>
        <w:rPr>
          <w:lang w:val="ru-RU"/>
        </w:rPr>
      </w:pPr>
      <w:r w:rsidRPr="007E44D4">
        <w:rPr>
          <w:lang w:val="ru-RU"/>
        </w:rPr>
        <w:t xml:space="preserve">Права по </w:t>
      </w:r>
      <w:r>
        <w:rPr>
          <w:lang w:val="ru-RU"/>
        </w:rPr>
        <w:t>Агентскому договору</w:t>
      </w:r>
      <w:r w:rsidRPr="007E44D4">
        <w:rPr>
          <w:lang w:val="ru-RU"/>
        </w:rPr>
        <w:t xml:space="preserve"> должны уступаться одновременно с правами по Кредитному договору. С учетом того, что к </w:t>
      </w:r>
      <w:r>
        <w:rPr>
          <w:lang w:val="ru-RU"/>
        </w:rPr>
        <w:t>Агентскому договору</w:t>
      </w:r>
      <w:r w:rsidRPr="007E44D4">
        <w:rPr>
          <w:lang w:val="ru-RU"/>
        </w:rPr>
        <w:t xml:space="preserve"> применяется английское право, было решено </w:t>
      </w:r>
      <w:r>
        <w:rPr>
          <w:lang w:val="ru-RU"/>
        </w:rPr>
        <w:t>объединить уступку по Агентскому договору и Гарантии в один документ, подчиненный английскому праву</w:t>
      </w:r>
      <w:r w:rsidRPr="007E44D4">
        <w:rPr>
          <w:lang w:val="ru-RU"/>
        </w:rPr>
        <w:t>.</w:t>
      </w:r>
    </w:p>
    <w:p w14:paraId="46D8B232" w14:textId="0765699E" w:rsidR="00E8267E" w:rsidRDefault="00E8267E" w:rsidP="00A67110">
      <w:pPr>
        <w:pStyle w:val="Para3"/>
        <w:rPr>
          <w:lang w:val="ru-RU"/>
        </w:rPr>
      </w:pPr>
      <w:r>
        <w:rPr>
          <w:lang w:val="ru-RU"/>
        </w:rPr>
        <w:t xml:space="preserve">В соответствии с пунктом 9.2.1 </w:t>
      </w:r>
      <w:r w:rsidRPr="00E8267E">
        <w:rPr>
          <w:lang w:val="ru-RU"/>
        </w:rPr>
        <w:t>Агентского договора</w:t>
      </w:r>
      <w:r>
        <w:rPr>
          <w:lang w:val="ru-RU"/>
        </w:rPr>
        <w:t xml:space="preserve"> Кредитор обязан незамедлительно уведомить </w:t>
      </w:r>
      <w:r>
        <w:t>SBIL</w:t>
      </w:r>
      <w:r w:rsidRPr="00E8267E">
        <w:rPr>
          <w:lang w:val="ru-RU"/>
        </w:rPr>
        <w:t xml:space="preserve"> </w:t>
      </w:r>
      <w:r>
        <w:rPr>
          <w:lang w:val="ru-RU"/>
        </w:rPr>
        <w:t xml:space="preserve">о любой уступке прав </w:t>
      </w:r>
      <w:r w:rsidRPr="00E8267E">
        <w:rPr>
          <w:lang w:val="ru-RU"/>
        </w:rPr>
        <w:t>по Агентскому договору и Кредитному договору</w:t>
      </w:r>
      <w:r>
        <w:rPr>
          <w:lang w:val="ru-RU"/>
        </w:rPr>
        <w:t>:</w:t>
      </w:r>
    </w:p>
    <w:p w14:paraId="683D6567" w14:textId="5EEAE016" w:rsidR="00752237" w:rsidRDefault="00E8267E" w:rsidP="00E8267E">
      <w:pPr>
        <w:pStyle w:val="Para3"/>
        <w:numPr>
          <w:ilvl w:val="0"/>
          <w:numId w:val="0"/>
        </w:numPr>
        <w:ind w:left="1559"/>
      </w:pPr>
      <w:r w:rsidRPr="00E8267E">
        <w:t>"</w:t>
      </w:r>
      <w:r w:rsidRPr="00E8267E">
        <w:rPr>
          <w:i/>
        </w:rPr>
        <w:t>The Beneficiary must promptly notify the Security Agent of any assignment or novation of the Beneficiary’s rights, benefits or obligations under any Transaction Document.</w:t>
      </w:r>
      <w:r w:rsidRPr="00E8267E">
        <w:t xml:space="preserve">" </w:t>
      </w:r>
    </w:p>
    <w:p w14:paraId="3A5F70D6" w14:textId="654EB1A6" w:rsidR="00E8267E" w:rsidRDefault="00E8267E" w:rsidP="00E8267E">
      <w:pPr>
        <w:pStyle w:val="Para2"/>
        <w:rPr>
          <w:b/>
          <w:lang w:val="ru-RU"/>
        </w:rPr>
      </w:pPr>
      <w:r>
        <w:rPr>
          <w:b/>
          <w:lang w:val="ru-RU"/>
        </w:rPr>
        <w:t xml:space="preserve">Залог акций и </w:t>
      </w:r>
      <w:r w:rsidR="00EF6442">
        <w:rPr>
          <w:b/>
          <w:lang w:val="ru-RU"/>
        </w:rPr>
        <w:t xml:space="preserve">Обеспечительная </w:t>
      </w:r>
      <w:r>
        <w:rPr>
          <w:b/>
          <w:lang w:val="ru-RU"/>
        </w:rPr>
        <w:t>уступка</w:t>
      </w:r>
    </w:p>
    <w:p w14:paraId="00224B6E" w14:textId="77777777" w:rsidR="00EF6442" w:rsidRDefault="00EF6442" w:rsidP="00EF6442">
      <w:pPr>
        <w:pStyle w:val="Para3"/>
        <w:numPr>
          <w:ilvl w:val="0"/>
          <w:numId w:val="0"/>
        </w:numPr>
        <w:ind w:left="709"/>
        <w:rPr>
          <w:lang w:val="ru-RU"/>
        </w:rPr>
      </w:pPr>
      <w:r>
        <w:rPr>
          <w:lang w:val="ru-RU"/>
        </w:rPr>
        <w:t xml:space="preserve">Залог акций и Обеспечительная уступка заключены </w:t>
      </w:r>
      <w:r>
        <w:t>SBIL</w:t>
      </w:r>
      <w:r w:rsidRPr="00EF6442">
        <w:rPr>
          <w:lang w:val="ru-RU"/>
        </w:rPr>
        <w:t xml:space="preserve">. </w:t>
      </w:r>
      <w:r>
        <w:rPr>
          <w:lang w:val="ru-RU"/>
        </w:rPr>
        <w:t xml:space="preserve">Поскольку </w:t>
      </w:r>
      <w:r>
        <w:t>SBIL</w:t>
      </w:r>
      <w:r w:rsidRPr="00EF6442">
        <w:rPr>
          <w:lang w:val="ru-RU"/>
        </w:rPr>
        <w:t xml:space="preserve"> </w:t>
      </w:r>
      <w:r>
        <w:rPr>
          <w:lang w:val="ru-RU"/>
        </w:rPr>
        <w:t>остается агентом по обеспечению, уступка прав по этим документам не осуществляется.</w:t>
      </w:r>
    </w:p>
    <w:p w14:paraId="6647C607" w14:textId="77777777" w:rsidR="00EF6442" w:rsidRDefault="00EF6442" w:rsidP="00EF6442">
      <w:pPr>
        <w:pStyle w:val="Heading1"/>
        <w:tabs>
          <w:tab w:val="num" w:pos="709"/>
        </w:tabs>
        <w:rPr>
          <w:lang w:val="ru-RU"/>
        </w:rPr>
      </w:pPr>
      <w:r>
        <w:rPr>
          <w:lang w:val="ru-RU"/>
        </w:rPr>
        <w:lastRenderedPageBreak/>
        <w:t>Оформление уступки прав</w:t>
      </w:r>
    </w:p>
    <w:p w14:paraId="4D0810CC" w14:textId="3F828DD4" w:rsidR="00223740" w:rsidRDefault="00EF6442" w:rsidP="00EF6442">
      <w:pPr>
        <w:pStyle w:val="Para2"/>
        <w:rPr>
          <w:lang w:val="ru-RU"/>
        </w:rPr>
      </w:pPr>
      <w:r>
        <w:rPr>
          <w:lang w:val="ru-RU"/>
        </w:rPr>
        <w:t xml:space="preserve">С учетом описанных выше фактических обстоятельств а также приведенных выше положений соответствующих договоров, для надлежащей уступки </w:t>
      </w:r>
      <w:r w:rsidR="00327F42">
        <w:rPr>
          <w:lang w:val="ru-RU"/>
        </w:rPr>
        <w:t xml:space="preserve">Сбербанком </w:t>
      </w:r>
      <w:r w:rsidR="00223740">
        <w:rPr>
          <w:lang w:val="ru-RU"/>
        </w:rPr>
        <w:t xml:space="preserve">прав по </w:t>
      </w:r>
      <w:r w:rsidR="009856C8">
        <w:rPr>
          <w:lang w:val="ru-RU"/>
        </w:rPr>
        <w:t>Иностранному обеспечению</w:t>
      </w:r>
      <w:r w:rsidR="00223740">
        <w:rPr>
          <w:lang w:val="ru-RU"/>
        </w:rPr>
        <w:t xml:space="preserve">, </w:t>
      </w:r>
      <w:r w:rsidR="00C72472">
        <w:rPr>
          <w:lang w:val="ru-RU"/>
        </w:rPr>
        <w:t>в дополнение к российско</w:t>
      </w:r>
      <w:r w:rsidR="00F90101">
        <w:rPr>
          <w:lang w:val="ru-RU"/>
        </w:rPr>
        <w:t>-</w:t>
      </w:r>
      <w:r w:rsidR="00C72472">
        <w:rPr>
          <w:lang w:val="ru-RU"/>
        </w:rPr>
        <w:t xml:space="preserve">правовому договору уступки прав по Кредитному договору, </w:t>
      </w:r>
      <w:r w:rsidR="00223740">
        <w:rPr>
          <w:lang w:val="ru-RU"/>
        </w:rPr>
        <w:t>потребуется подписание следующих документов:</w:t>
      </w:r>
    </w:p>
    <w:p w14:paraId="39E68390" w14:textId="2D5576AA" w:rsidR="00C72472" w:rsidRDefault="00223740" w:rsidP="00223740">
      <w:pPr>
        <w:pStyle w:val="Para3"/>
        <w:rPr>
          <w:lang w:val="ru-RU"/>
        </w:rPr>
      </w:pPr>
      <w:r>
        <w:rPr>
          <w:lang w:val="ru-RU"/>
        </w:rPr>
        <w:t xml:space="preserve">договор уступки по английскому праву в отношении прав </w:t>
      </w:r>
      <w:r w:rsidR="00C72472">
        <w:rPr>
          <w:lang w:val="ru-RU"/>
        </w:rPr>
        <w:t>по Гарантии</w:t>
      </w:r>
      <w:r w:rsidR="002245D1">
        <w:rPr>
          <w:lang w:val="ru-RU"/>
        </w:rPr>
        <w:t xml:space="preserve"> и Агентскому договору</w:t>
      </w:r>
      <w:r w:rsidR="00C72472">
        <w:rPr>
          <w:lang w:val="ru-RU"/>
        </w:rPr>
        <w:t>;</w:t>
      </w:r>
    </w:p>
    <w:p w14:paraId="0D32C295" w14:textId="374D9CF7" w:rsidR="00C72472" w:rsidRDefault="00C72472" w:rsidP="00223740">
      <w:pPr>
        <w:pStyle w:val="Para3"/>
        <w:rPr>
          <w:lang w:val="ru-RU"/>
        </w:rPr>
      </w:pPr>
      <w:r>
        <w:rPr>
          <w:lang w:val="ru-RU"/>
        </w:rPr>
        <w:t xml:space="preserve">уведомление </w:t>
      </w:r>
      <w:r w:rsidRPr="00C72472">
        <w:rPr>
          <w:lang w:val="ru-RU"/>
        </w:rPr>
        <w:t>Horizons</w:t>
      </w:r>
      <w:r w:rsidR="00EF6442" w:rsidRPr="00C72472">
        <w:rPr>
          <w:lang w:val="ru-RU"/>
        </w:rPr>
        <w:t xml:space="preserve"> </w:t>
      </w:r>
      <w:r>
        <w:rPr>
          <w:lang w:val="ru-RU"/>
        </w:rPr>
        <w:t>об уступке прав по Гарантии</w:t>
      </w:r>
      <w:r w:rsidR="009856C8" w:rsidRPr="009856C8">
        <w:rPr>
          <w:lang w:val="ru-RU"/>
        </w:rPr>
        <w:t xml:space="preserve"> и Агентскому договору</w:t>
      </w:r>
      <w:r>
        <w:rPr>
          <w:lang w:val="ru-RU"/>
        </w:rPr>
        <w:t>; и</w:t>
      </w:r>
    </w:p>
    <w:p w14:paraId="632A1A06" w14:textId="066695EA" w:rsidR="00E8267E" w:rsidRDefault="00C72472" w:rsidP="00223740">
      <w:pPr>
        <w:pStyle w:val="Para3"/>
        <w:rPr>
          <w:lang w:val="ru-RU"/>
        </w:rPr>
      </w:pPr>
      <w:r>
        <w:rPr>
          <w:lang w:val="ru-RU"/>
        </w:rPr>
        <w:t xml:space="preserve">уведомление </w:t>
      </w:r>
      <w:r>
        <w:t>SBIL</w:t>
      </w:r>
      <w:r w:rsidRPr="00C72472">
        <w:rPr>
          <w:lang w:val="ru-RU"/>
        </w:rPr>
        <w:t xml:space="preserve"> </w:t>
      </w:r>
      <w:r>
        <w:rPr>
          <w:lang w:val="ru-RU"/>
        </w:rPr>
        <w:t xml:space="preserve">об уступке прав по Кредитному </w:t>
      </w:r>
      <w:r w:rsidR="002245D1">
        <w:rPr>
          <w:lang w:val="ru-RU"/>
        </w:rPr>
        <w:t>договору и Агентскому договору.</w:t>
      </w:r>
    </w:p>
    <w:p w14:paraId="2F777264" w14:textId="77777777" w:rsidR="00752237" w:rsidRPr="006357DC" w:rsidRDefault="00752237" w:rsidP="00752237">
      <w:pPr>
        <w:pStyle w:val="Heading1"/>
        <w:rPr>
          <w:lang w:val="ru-RU"/>
        </w:rPr>
      </w:pPr>
      <w:bookmarkStart w:id="2" w:name="_Ref536045880"/>
      <w:r w:rsidRPr="006357DC">
        <w:rPr>
          <w:lang w:val="ru-RU"/>
        </w:rPr>
        <w:t>Адресаты заключения</w:t>
      </w:r>
      <w:bookmarkEnd w:id="2"/>
    </w:p>
    <w:p w14:paraId="54520D19" w14:textId="019ABC67" w:rsidR="00752237" w:rsidRPr="00D823EA" w:rsidRDefault="00752237" w:rsidP="00456BDD">
      <w:pPr>
        <w:pStyle w:val="Para2"/>
        <w:rPr>
          <w:lang w:val="ru-RU"/>
        </w:rPr>
      </w:pPr>
      <w:bookmarkStart w:id="3" w:name="_Ref536045881"/>
      <w:r w:rsidRPr="00D823EA">
        <w:rPr>
          <w:lang w:val="ru-RU"/>
        </w:rPr>
        <w:t xml:space="preserve">Настоящее </w:t>
      </w:r>
      <w:r w:rsidR="00F90101">
        <w:rPr>
          <w:lang w:val="ru-RU"/>
        </w:rPr>
        <w:t>письмо адресовано</w:t>
      </w:r>
      <w:r w:rsidRPr="00D823EA">
        <w:rPr>
          <w:lang w:val="ru-RU"/>
        </w:rPr>
        <w:t xml:space="preserve"> </w:t>
      </w:r>
      <w:r w:rsidR="0034770F" w:rsidRPr="00D823EA">
        <w:rPr>
          <w:lang w:val="ru-RU"/>
        </w:rPr>
        <w:t>Сбербанку</w:t>
      </w:r>
      <w:r w:rsidRPr="00D823EA">
        <w:rPr>
          <w:lang w:val="ru-RU"/>
        </w:rPr>
        <w:t xml:space="preserve"> исключительно в связи с </w:t>
      </w:r>
      <w:r w:rsidR="0034770F" w:rsidRPr="00D823EA">
        <w:rPr>
          <w:lang w:val="ru-RU"/>
        </w:rPr>
        <w:t>Кредитным договором</w:t>
      </w:r>
      <w:r w:rsidR="009856C8">
        <w:rPr>
          <w:lang w:val="ru-RU"/>
        </w:rPr>
        <w:t xml:space="preserve"> и Иностранным обеспечением</w:t>
      </w:r>
      <w:r w:rsidRPr="00D823EA">
        <w:rPr>
          <w:lang w:val="ru-RU"/>
        </w:rPr>
        <w:t xml:space="preserve">. </w:t>
      </w:r>
      <w:r w:rsidR="00D823EA">
        <w:rPr>
          <w:lang w:val="ru-RU"/>
        </w:rPr>
        <w:t>Л</w:t>
      </w:r>
      <w:r w:rsidRPr="00D823EA">
        <w:rPr>
          <w:lang w:val="ru-RU"/>
        </w:rPr>
        <w:t xml:space="preserve">юбое другое лицо не вправе </w:t>
      </w:r>
      <w:r w:rsidR="00F90101">
        <w:rPr>
          <w:lang w:val="ru-RU"/>
        </w:rPr>
        <w:t>ссылаться</w:t>
      </w:r>
      <w:r w:rsidRPr="00D823EA">
        <w:rPr>
          <w:lang w:val="ru-RU"/>
        </w:rPr>
        <w:t xml:space="preserve"> на настоящее </w:t>
      </w:r>
      <w:r w:rsidR="00D823EA" w:rsidRPr="00D823EA">
        <w:rPr>
          <w:lang w:val="ru-RU"/>
        </w:rPr>
        <w:t xml:space="preserve">заключение </w:t>
      </w:r>
      <w:r w:rsidRPr="00D823EA">
        <w:rPr>
          <w:lang w:val="ru-RU"/>
        </w:rPr>
        <w:t xml:space="preserve">(и настоящее </w:t>
      </w:r>
      <w:r w:rsidR="00780A5D" w:rsidRPr="00D823EA">
        <w:rPr>
          <w:lang w:val="ru-RU"/>
        </w:rPr>
        <w:t xml:space="preserve">заключение </w:t>
      </w:r>
      <w:r w:rsidRPr="00D823EA">
        <w:rPr>
          <w:lang w:val="ru-RU"/>
        </w:rPr>
        <w:t>не может предоставляться любому другому лицу) без нашего предварительного письменного согласия</w:t>
      </w:r>
      <w:bookmarkEnd w:id="3"/>
      <w:r w:rsidR="00D823EA">
        <w:rPr>
          <w:lang w:val="ru-RU"/>
        </w:rPr>
        <w:t xml:space="preserve">, </w:t>
      </w:r>
      <w:r w:rsidRPr="00D823EA">
        <w:rPr>
          <w:lang w:val="ru-RU"/>
        </w:rPr>
        <w:t>за исключением следующих случаев, когда настоящее заключение может раскрываться без нашего согласия:</w:t>
      </w:r>
    </w:p>
    <w:p w14:paraId="247480D3" w14:textId="107CDB96" w:rsidR="00752237" w:rsidRPr="00752237" w:rsidRDefault="00752237" w:rsidP="00752237">
      <w:pPr>
        <w:pStyle w:val="Para3"/>
        <w:rPr>
          <w:lang w:val="ru-RU"/>
        </w:rPr>
      </w:pPr>
      <w:bookmarkStart w:id="4" w:name="_Ref536045885"/>
      <w:r w:rsidRPr="00752237">
        <w:rPr>
          <w:lang w:val="ru-RU"/>
        </w:rPr>
        <w:t>аффилированным лицам, сотрудникам</w:t>
      </w:r>
      <w:r w:rsidR="00D823EA">
        <w:rPr>
          <w:lang w:val="ru-RU"/>
        </w:rPr>
        <w:t xml:space="preserve"> и</w:t>
      </w:r>
      <w:r w:rsidRPr="00752237">
        <w:rPr>
          <w:lang w:val="ru-RU"/>
        </w:rPr>
        <w:t xml:space="preserve"> аудиторам </w:t>
      </w:r>
      <w:r w:rsidR="00D823EA">
        <w:rPr>
          <w:lang w:val="ru-RU"/>
        </w:rPr>
        <w:t>Сбербанка</w:t>
      </w:r>
      <w:r w:rsidRPr="00752237">
        <w:rPr>
          <w:lang w:val="ru-RU"/>
        </w:rPr>
        <w:t xml:space="preserve"> или аффилированных лиц </w:t>
      </w:r>
      <w:r w:rsidR="00D823EA">
        <w:rPr>
          <w:lang w:val="ru-RU"/>
        </w:rPr>
        <w:t>Сбербанка</w:t>
      </w:r>
      <w:r w:rsidRPr="00752237">
        <w:rPr>
          <w:lang w:val="ru-RU"/>
        </w:rPr>
        <w:t>;</w:t>
      </w:r>
      <w:bookmarkEnd w:id="4"/>
    </w:p>
    <w:p w14:paraId="32EAEFA8" w14:textId="2DC4B26B" w:rsidR="00752237" w:rsidRPr="00752237" w:rsidRDefault="00752237" w:rsidP="00752237">
      <w:pPr>
        <w:pStyle w:val="Para3"/>
        <w:rPr>
          <w:lang w:val="ru-RU"/>
        </w:rPr>
      </w:pPr>
      <w:bookmarkStart w:id="5" w:name="_Ref536045887"/>
      <w:r w:rsidRPr="00752237">
        <w:rPr>
          <w:lang w:val="ru-RU"/>
        </w:rPr>
        <w:t xml:space="preserve">любому лицу, которое является потенциальным получателем или цессионарием </w:t>
      </w:r>
      <w:r w:rsidR="00D823EA">
        <w:rPr>
          <w:lang w:val="ru-RU"/>
        </w:rPr>
        <w:t>по Кредитному договору</w:t>
      </w:r>
      <w:r w:rsidRPr="00752237">
        <w:rPr>
          <w:lang w:val="ru-RU"/>
        </w:rPr>
        <w:t xml:space="preserve"> и его соответствующим профессиональным консультантом,</w:t>
      </w:r>
      <w:bookmarkEnd w:id="5"/>
    </w:p>
    <w:p w14:paraId="79F8DC6A" w14:textId="77777777" w:rsidR="00752237" w:rsidRPr="00752237" w:rsidRDefault="00752237" w:rsidP="00752237">
      <w:pPr>
        <w:pStyle w:val="BodyText2"/>
        <w:rPr>
          <w:lang w:val="ru-RU"/>
        </w:rPr>
      </w:pPr>
      <w:r w:rsidRPr="00752237">
        <w:rPr>
          <w:lang w:val="ru-RU"/>
        </w:rPr>
        <w:t>при условии, что в каждом случае:</w:t>
      </w:r>
      <w:bookmarkStart w:id="6" w:name="_GoBack"/>
      <w:bookmarkEnd w:id="6"/>
    </w:p>
    <w:p w14:paraId="5B2CCD49" w14:textId="77777777" w:rsidR="00752237" w:rsidRPr="00752237" w:rsidRDefault="00752237" w:rsidP="00752237">
      <w:pPr>
        <w:pStyle w:val="Para4"/>
        <w:rPr>
          <w:lang w:val="ru-RU"/>
        </w:rPr>
      </w:pPr>
      <w:bookmarkStart w:id="7" w:name="_Ref536045888"/>
      <w:r w:rsidRPr="00752237">
        <w:rPr>
          <w:lang w:val="ru-RU"/>
        </w:rPr>
        <w:t>соответствующее раскрытие осуществляется исключительно в информационных целях и без права полагаться на раскрываемую информацию;</w:t>
      </w:r>
      <w:bookmarkEnd w:id="7"/>
    </w:p>
    <w:p w14:paraId="60CC503F" w14:textId="77777777" w:rsidR="00752237" w:rsidRPr="00752237" w:rsidRDefault="00752237" w:rsidP="00752237">
      <w:pPr>
        <w:pStyle w:val="Para4"/>
        <w:rPr>
          <w:lang w:val="ru-RU"/>
        </w:rPr>
      </w:pPr>
      <w:bookmarkStart w:id="8" w:name="_Ref536045889"/>
      <w:r w:rsidRPr="00752237">
        <w:rPr>
          <w:lang w:val="ru-RU"/>
        </w:rPr>
        <w:t>мы не принимаем никакой обязанности или ответственности перед каким-либо лицом, которому осуществляется соответствующее раскрытие, и никакое лицо, которому раскрывается настоящее заключение, не вправе полагаться на него без нашего предварительного письменного согласия; и</w:t>
      </w:r>
      <w:bookmarkEnd w:id="8"/>
    </w:p>
    <w:p w14:paraId="192F5BDA" w14:textId="00A25977" w:rsidR="00752237" w:rsidRPr="00752237" w:rsidRDefault="00752237" w:rsidP="00752237">
      <w:pPr>
        <w:pStyle w:val="Para4"/>
        <w:rPr>
          <w:lang w:val="ru-RU"/>
        </w:rPr>
      </w:pPr>
      <w:bookmarkStart w:id="9" w:name="_Ref536045890"/>
      <w:r w:rsidRPr="00752237">
        <w:rPr>
          <w:lang w:val="ru-RU"/>
        </w:rPr>
        <w:t xml:space="preserve">любое лицо, которому осуществляется соответствующее раскрытие, признает, что настоящее </w:t>
      </w:r>
      <w:r w:rsidR="00780A5D" w:rsidRPr="00752237">
        <w:rPr>
          <w:lang w:val="ru-RU"/>
        </w:rPr>
        <w:t xml:space="preserve">заключение </w:t>
      </w:r>
      <w:r w:rsidRPr="00752237">
        <w:rPr>
          <w:lang w:val="ru-RU"/>
        </w:rPr>
        <w:t>является конфиденциальным, и согласно не раскрывать в дальнейшем настоящее Заключение или его содержание какому-либо иному лицу, кроме как в разрешенных выше случаях, без нашего предварительного письменного согласия.</w:t>
      </w:r>
      <w:bookmarkEnd w:id="9"/>
    </w:p>
    <w:p w14:paraId="48E3814D" w14:textId="4E6D3B17" w:rsidR="00752237" w:rsidRPr="00752237" w:rsidRDefault="00CB45A0" w:rsidP="00752237">
      <w:pPr>
        <w:pStyle w:val="Para2"/>
        <w:rPr>
          <w:lang w:val="ru-RU"/>
        </w:rPr>
      </w:pPr>
      <w:r>
        <w:rPr>
          <w:lang w:val="ru-RU"/>
        </w:rPr>
        <w:t>Вопросы надлежащего подписания, действительности и исполнимости документов по уступке должны быть проанализированы в отдельном юридическом заключении, с учетом стандартных для такого рода юридических заключений оговорок</w:t>
      </w:r>
      <w:r w:rsidR="00860B35">
        <w:rPr>
          <w:lang w:val="ru-RU"/>
        </w:rPr>
        <w:t xml:space="preserve">.   </w:t>
      </w:r>
    </w:p>
    <w:p w14:paraId="5AE44F46" w14:textId="77777777" w:rsidR="00752237" w:rsidRPr="00752237" w:rsidRDefault="00752237" w:rsidP="00752237">
      <w:pPr>
        <w:pStyle w:val="BodyText"/>
        <w:rPr>
          <w:lang w:val="ru-RU"/>
        </w:rPr>
      </w:pPr>
      <w:r w:rsidRPr="00752237">
        <w:rPr>
          <w:lang w:val="ru-RU"/>
        </w:rPr>
        <w:t>С уважением,</w:t>
      </w:r>
    </w:p>
    <w:p w14:paraId="03C20447" w14:textId="77777777" w:rsidR="00752237" w:rsidRPr="00752237" w:rsidRDefault="00752237" w:rsidP="00752237">
      <w:pPr>
        <w:pStyle w:val="BodyText"/>
        <w:rPr>
          <w:lang w:val="ru-RU"/>
        </w:rPr>
      </w:pPr>
    </w:p>
    <w:p w14:paraId="452AD516" w14:textId="77777777" w:rsidR="00752237" w:rsidRPr="00752237" w:rsidRDefault="00752237" w:rsidP="00752237">
      <w:pPr>
        <w:pStyle w:val="BodyText"/>
        <w:rPr>
          <w:lang w:val="ru-RU"/>
        </w:rPr>
      </w:pPr>
    </w:p>
    <w:p w14:paraId="173D76CD" w14:textId="77777777" w:rsidR="00752237" w:rsidRPr="00752237" w:rsidRDefault="00752237" w:rsidP="00752237">
      <w:pPr>
        <w:pStyle w:val="BodyText"/>
        <w:rPr>
          <w:lang w:val="ru-RU"/>
        </w:rPr>
      </w:pPr>
    </w:p>
    <w:p w14:paraId="2C0346BA" w14:textId="77777777" w:rsidR="00752237" w:rsidRPr="00752237" w:rsidRDefault="00752237" w:rsidP="00752237">
      <w:pPr>
        <w:pStyle w:val="BodyText"/>
        <w:rPr>
          <w:b/>
          <w:lang w:val="ru-RU"/>
        </w:rPr>
      </w:pPr>
      <w:r w:rsidRPr="00752237">
        <w:rPr>
          <w:b/>
          <w:lang w:val="ru-RU"/>
        </w:rPr>
        <w:t>Герберт Смит Фрихилз СНГ ЛЛП</w:t>
      </w:r>
    </w:p>
    <w:sectPr w:rsidR="00752237" w:rsidRPr="00752237" w:rsidSect="00752237">
      <w:pgSz w:w="11907" w:h="16840" w:code="9"/>
      <w:pgMar w:top="1701" w:right="1559" w:bottom="1758" w:left="1559"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709E5" w14:textId="77777777" w:rsidR="00902623" w:rsidRDefault="00902623" w:rsidP="00752237">
      <w:r>
        <w:separator/>
      </w:r>
    </w:p>
  </w:endnote>
  <w:endnote w:type="continuationSeparator" w:id="0">
    <w:p w14:paraId="7C440BA7" w14:textId="77777777" w:rsidR="00902623" w:rsidRDefault="00902623" w:rsidP="00752237">
      <w:r>
        <w:continuationSeparator/>
      </w:r>
    </w:p>
  </w:endnote>
  <w:endnote w:type="continuationNotice" w:id="1">
    <w:p w14:paraId="1CFE49E6" w14:textId="77777777" w:rsidR="00902623" w:rsidRDefault="00902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7F44" w14:textId="77777777" w:rsidR="00902623" w:rsidRDefault="00902623" w:rsidP="00752237">
      <w:r>
        <w:separator/>
      </w:r>
    </w:p>
  </w:footnote>
  <w:footnote w:type="continuationSeparator" w:id="0">
    <w:p w14:paraId="01E4A710" w14:textId="77777777" w:rsidR="00902623" w:rsidRDefault="00902623" w:rsidP="00752237">
      <w:r>
        <w:continuationSeparator/>
      </w:r>
    </w:p>
  </w:footnote>
  <w:footnote w:type="continuationNotice" w:id="1">
    <w:p w14:paraId="0F7B7AD3" w14:textId="77777777" w:rsidR="00902623" w:rsidRDefault="0090262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709192C"/>
    <w:multiLevelType w:val="multilevel"/>
    <w:tmpl w:val="7D28D1F6"/>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6277EAD"/>
    <w:multiLevelType w:val="multilevel"/>
    <w:tmpl w:val="67209518"/>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8" w15:restartNumberingAfterBreak="0">
    <w:nsid w:val="5522312B"/>
    <w:multiLevelType w:val="multilevel"/>
    <w:tmpl w:val="33A21D3E"/>
    <w:lvl w:ilvl="0">
      <w:start w:val="1"/>
      <w:numFmt w:val="decimal"/>
      <w:pStyle w:val="ScheduleTitle"/>
      <w:suff w:val="nothing"/>
      <w:lvlText w:val="Приложение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8D93DEC"/>
    <w:multiLevelType w:val="multilevel"/>
    <w:tmpl w:val="ED9E7CE8"/>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abstractNumId w:val="0"/>
  </w:num>
  <w:num w:numId="2">
    <w:abstractNumId w:val="7"/>
  </w:num>
  <w:num w:numId="3">
    <w:abstractNumId w:val="1"/>
  </w:num>
  <w:num w:numId="4">
    <w:abstractNumId w:val="2"/>
  </w:num>
  <w:num w:numId="5">
    <w:abstractNumId w:val="4"/>
  </w:num>
  <w:num w:numId="6">
    <w:abstractNumId w:val="5"/>
  </w:num>
  <w:num w:numId="7">
    <w:abstractNumId w:val="3"/>
  </w:num>
  <w:num w:numId="8">
    <w:abstractNumId w:val="9"/>
  </w:num>
  <w:num w:numId="9">
    <w:abstractNumId w:val="8"/>
  </w:num>
  <w:num w:numId="10">
    <w:abstractNumId w:val="6"/>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37"/>
    <w:rsid w:val="000012A6"/>
    <w:rsid w:val="00001D3A"/>
    <w:rsid w:val="00005295"/>
    <w:rsid w:val="00014F3F"/>
    <w:rsid w:val="00020692"/>
    <w:rsid w:val="00022234"/>
    <w:rsid w:val="00022E34"/>
    <w:rsid w:val="000246B6"/>
    <w:rsid w:val="00024B2F"/>
    <w:rsid w:val="000269DA"/>
    <w:rsid w:val="00032B16"/>
    <w:rsid w:val="000372FE"/>
    <w:rsid w:val="00037873"/>
    <w:rsid w:val="00042550"/>
    <w:rsid w:val="00047C9F"/>
    <w:rsid w:val="000505D8"/>
    <w:rsid w:val="00063DD0"/>
    <w:rsid w:val="000646F4"/>
    <w:rsid w:val="00074532"/>
    <w:rsid w:val="00082FBD"/>
    <w:rsid w:val="00086768"/>
    <w:rsid w:val="00087035"/>
    <w:rsid w:val="000A1938"/>
    <w:rsid w:val="000A2861"/>
    <w:rsid w:val="000B523F"/>
    <w:rsid w:val="000B59B2"/>
    <w:rsid w:val="000C3518"/>
    <w:rsid w:val="000D0005"/>
    <w:rsid w:val="000D0A46"/>
    <w:rsid w:val="000D306F"/>
    <w:rsid w:val="000D4F64"/>
    <w:rsid w:val="000D53D2"/>
    <w:rsid w:val="000D57D8"/>
    <w:rsid w:val="000D5870"/>
    <w:rsid w:val="000E1648"/>
    <w:rsid w:val="000E2938"/>
    <w:rsid w:val="000F19AD"/>
    <w:rsid w:val="000F3673"/>
    <w:rsid w:val="001006C2"/>
    <w:rsid w:val="001179F7"/>
    <w:rsid w:val="001200ED"/>
    <w:rsid w:val="001234F5"/>
    <w:rsid w:val="00124422"/>
    <w:rsid w:val="00127859"/>
    <w:rsid w:val="00127A17"/>
    <w:rsid w:val="00134DD5"/>
    <w:rsid w:val="0013536B"/>
    <w:rsid w:val="00136426"/>
    <w:rsid w:val="00137C1C"/>
    <w:rsid w:val="00137FAD"/>
    <w:rsid w:val="0014590A"/>
    <w:rsid w:val="00146565"/>
    <w:rsid w:val="00150622"/>
    <w:rsid w:val="00152AAD"/>
    <w:rsid w:val="00153FBF"/>
    <w:rsid w:val="00157612"/>
    <w:rsid w:val="00166F31"/>
    <w:rsid w:val="001705F9"/>
    <w:rsid w:val="00176809"/>
    <w:rsid w:val="00183E5B"/>
    <w:rsid w:val="001857CC"/>
    <w:rsid w:val="00186018"/>
    <w:rsid w:val="00193129"/>
    <w:rsid w:val="00193564"/>
    <w:rsid w:val="001A4754"/>
    <w:rsid w:val="001C0DE0"/>
    <w:rsid w:val="001C204F"/>
    <w:rsid w:val="001D4219"/>
    <w:rsid w:val="001D53A3"/>
    <w:rsid w:val="001D759F"/>
    <w:rsid w:val="001E3E6A"/>
    <w:rsid w:val="001E783B"/>
    <w:rsid w:val="001E7AAA"/>
    <w:rsid w:val="001F0588"/>
    <w:rsid w:val="001F1D2A"/>
    <w:rsid w:val="001F7BA1"/>
    <w:rsid w:val="00212C42"/>
    <w:rsid w:val="00223740"/>
    <w:rsid w:val="002245D1"/>
    <w:rsid w:val="0022763B"/>
    <w:rsid w:val="00232A1E"/>
    <w:rsid w:val="0023412A"/>
    <w:rsid w:val="0023480A"/>
    <w:rsid w:val="00236960"/>
    <w:rsid w:val="00236CC6"/>
    <w:rsid w:val="00236F97"/>
    <w:rsid w:val="0024052F"/>
    <w:rsid w:val="00240720"/>
    <w:rsid w:val="002462D4"/>
    <w:rsid w:val="00247DE8"/>
    <w:rsid w:val="00253A23"/>
    <w:rsid w:val="00255400"/>
    <w:rsid w:val="002574BC"/>
    <w:rsid w:val="00257C06"/>
    <w:rsid w:val="00262E08"/>
    <w:rsid w:val="00273511"/>
    <w:rsid w:val="00273CCC"/>
    <w:rsid w:val="0027542F"/>
    <w:rsid w:val="00281B23"/>
    <w:rsid w:val="002878FA"/>
    <w:rsid w:val="00294EB3"/>
    <w:rsid w:val="002968EA"/>
    <w:rsid w:val="00297484"/>
    <w:rsid w:val="002A0682"/>
    <w:rsid w:val="002A25BC"/>
    <w:rsid w:val="002A5DFC"/>
    <w:rsid w:val="002A6179"/>
    <w:rsid w:val="002B7D8E"/>
    <w:rsid w:val="002C0EE7"/>
    <w:rsid w:val="002D200C"/>
    <w:rsid w:val="002E0A1B"/>
    <w:rsid w:val="002E15F7"/>
    <w:rsid w:val="002E6DF6"/>
    <w:rsid w:val="002E7AFE"/>
    <w:rsid w:val="002F0ED1"/>
    <w:rsid w:val="002F57AE"/>
    <w:rsid w:val="0030023A"/>
    <w:rsid w:val="0030365F"/>
    <w:rsid w:val="0031088A"/>
    <w:rsid w:val="00323ACE"/>
    <w:rsid w:val="00327F42"/>
    <w:rsid w:val="00337E97"/>
    <w:rsid w:val="00342288"/>
    <w:rsid w:val="0034380C"/>
    <w:rsid w:val="0034770F"/>
    <w:rsid w:val="00350F48"/>
    <w:rsid w:val="00352722"/>
    <w:rsid w:val="00361CD5"/>
    <w:rsid w:val="00365C25"/>
    <w:rsid w:val="00372704"/>
    <w:rsid w:val="003759B7"/>
    <w:rsid w:val="003764A2"/>
    <w:rsid w:val="00395997"/>
    <w:rsid w:val="00395AD8"/>
    <w:rsid w:val="003A1B5E"/>
    <w:rsid w:val="003B412D"/>
    <w:rsid w:val="003C4F31"/>
    <w:rsid w:val="003C7592"/>
    <w:rsid w:val="003E04A1"/>
    <w:rsid w:val="004005C9"/>
    <w:rsid w:val="004032DC"/>
    <w:rsid w:val="00405312"/>
    <w:rsid w:val="00424A25"/>
    <w:rsid w:val="00427BC0"/>
    <w:rsid w:val="00436A38"/>
    <w:rsid w:val="00440D21"/>
    <w:rsid w:val="00442DFE"/>
    <w:rsid w:val="00447EF1"/>
    <w:rsid w:val="004572AD"/>
    <w:rsid w:val="00460020"/>
    <w:rsid w:val="004706D4"/>
    <w:rsid w:val="00481F89"/>
    <w:rsid w:val="0048200B"/>
    <w:rsid w:val="00483975"/>
    <w:rsid w:val="004935BE"/>
    <w:rsid w:val="004942E2"/>
    <w:rsid w:val="00494A33"/>
    <w:rsid w:val="00494D7C"/>
    <w:rsid w:val="004B4E90"/>
    <w:rsid w:val="004B59B9"/>
    <w:rsid w:val="004B5A1C"/>
    <w:rsid w:val="004D28DB"/>
    <w:rsid w:val="004D5BD0"/>
    <w:rsid w:val="004D5FE4"/>
    <w:rsid w:val="004E5462"/>
    <w:rsid w:val="004E74BF"/>
    <w:rsid w:val="004E7BA8"/>
    <w:rsid w:val="004F07F2"/>
    <w:rsid w:val="004F7DFB"/>
    <w:rsid w:val="005005B7"/>
    <w:rsid w:val="00500AC0"/>
    <w:rsid w:val="00500FA3"/>
    <w:rsid w:val="00512887"/>
    <w:rsid w:val="005137A8"/>
    <w:rsid w:val="00513CE8"/>
    <w:rsid w:val="0051795D"/>
    <w:rsid w:val="0052079E"/>
    <w:rsid w:val="00525B48"/>
    <w:rsid w:val="00525F11"/>
    <w:rsid w:val="00530600"/>
    <w:rsid w:val="005371B7"/>
    <w:rsid w:val="00540639"/>
    <w:rsid w:val="00542A14"/>
    <w:rsid w:val="0054445D"/>
    <w:rsid w:val="00545293"/>
    <w:rsid w:val="0054624D"/>
    <w:rsid w:val="00546DC5"/>
    <w:rsid w:val="00557A21"/>
    <w:rsid w:val="00560E20"/>
    <w:rsid w:val="00561E7D"/>
    <w:rsid w:val="005644E4"/>
    <w:rsid w:val="00565F87"/>
    <w:rsid w:val="0057426C"/>
    <w:rsid w:val="00574AF3"/>
    <w:rsid w:val="00574E14"/>
    <w:rsid w:val="00577187"/>
    <w:rsid w:val="0057747B"/>
    <w:rsid w:val="005910DA"/>
    <w:rsid w:val="005950D2"/>
    <w:rsid w:val="00595A54"/>
    <w:rsid w:val="005B5E3D"/>
    <w:rsid w:val="005C154E"/>
    <w:rsid w:val="005D0FD0"/>
    <w:rsid w:val="005D3A4C"/>
    <w:rsid w:val="005D451E"/>
    <w:rsid w:val="005D651C"/>
    <w:rsid w:val="005E6957"/>
    <w:rsid w:val="005F6240"/>
    <w:rsid w:val="0060055E"/>
    <w:rsid w:val="00602D08"/>
    <w:rsid w:val="006063C7"/>
    <w:rsid w:val="00607B8A"/>
    <w:rsid w:val="00615C72"/>
    <w:rsid w:val="0061625B"/>
    <w:rsid w:val="00622720"/>
    <w:rsid w:val="0062314A"/>
    <w:rsid w:val="006279C6"/>
    <w:rsid w:val="006357DC"/>
    <w:rsid w:val="00640133"/>
    <w:rsid w:val="006444F6"/>
    <w:rsid w:val="006460FA"/>
    <w:rsid w:val="006505DC"/>
    <w:rsid w:val="00657DCB"/>
    <w:rsid w:val="00662477"/>
    <w:rsid w:val="00663929"/>
    <w:rsid w:val="00665379"/>
    <w:rsid w:val="00666034"/>
    <w:rsid w:val="00675DE3"/>
    <w:rsid w:val="00681CAC"/>
    <w:rsid w:val="00682E4A"/>
    <w:rsid w:val="00683163"/>
    <w:rsid w:val="00691A52"/>
    <w:rsid w:val="00693302"/>
    <w:rsid w:val="0069648B"/>
    <w:rsid w:val="006A1598"/>
    <w:rsid w:val="006B7E0B"/>
    <w:rsid w:val="006C0A3E"/>
    <w:rsid w:val="006C714E"/>
    <w:rsid w:val="006D4815"/>
    <w:rsid w:val="006F008D"/>
    <w:rsid w:val="006F2DA9"/>
    <w:rsid w:val="007015A7"/>
    <w:rsid w:val="00724686"/>
    <w:rsid w:val="007424F8"/>
    <w:rsid w:val="00746795"/>
    <w:rsid w:val="00752237"/>
    <w:rsid w:val="0075322C"/>
    <w:rsid w:val="00757C51"/>
    <w:rsid w:val="00760129"/>
    <w:rsid w:val="00766117"/>
    <w:rsid w:val="007721ED"/>
    <w:rsid w:val="00780A5D"/>
    <w:rsid w:val="00784709"/>
    <w:rsid w:val="007872AA"/>
    <w:rsid w:val="00790F2C"/>
    <w:rsid w:val="007A5FFD"/>
    <w:rsid w:val="007A7609"/>
    <w:rsid w:val="007A7B9B"/>
    <w:rsid w:val="007B1B57"/>
    <w:rsid w:val="007B6EA5"/>
    <w:rsid w:val="007C1335"/>
    <w:rsid w:val="007C5360"/>
    <w:rsid w:val="007C740C"/>
    <w:rsid w:val="007D6224"/>
    <w:rsid w:val="007E09B4"/>
    <w:rsid w:val="007E44D4"/>
    <w:rsid w:val="007F0409"/>
    <w:rsid w:val="007F1B84"/>
    <w:rsid w:val="007F2F04"/>
    <w:rsid w:val="00801286"/>
    <w:rsid w:val="008308A8"/>
    <w:rsid w:val="008341FB"/>
    <w:rsid w:val="00835413"/>
    <w:rsid w:val="0083790C"/>
    <w:rsid w:val="00842B88"/>
    <w:rsid w:val="00844B80"/>
    <w:rsid w:val="0084558F"/>
    <w:rsid w:val="008534B4"/>
    <w:rsid w:val="00854A83"/>
    <w:rsid w:val="008606AC"/>
    <w:rsid w:val="00860B35"/>
    <w:rsid w:val="00865CE1"/>
    <w:rsid w:val="008724AF"/>
    <w:rsid w:val="00874885"/>
    <w:rsid w:val="008768BD"/>
    <w:rsid w:val="008768F3"/>
    <w:rsid w:val="00894076"/>
    <w:rsid w:val="00896EF4"/>
    <w:rsid w:val="008A2839"/>
    <w:rsid w:val="008B472B"/>
    <w:rsid w:val="008B4774"/>
    <w:rsid w:val="008C655F"/>
    <w:rsid w:val="008C7A52"/>
    <w:rsid w:val="008D007B"/>
    <w:rsid w:val="008D30A3"/>
    <w:rsid w:val="008D3588"/>
    <w:rsid w:val="008D4321"/>
    <w:rsid w:val="008D5DC8"/>
    <w:rsid w:val="008F0223"/>
    <w:rsid w:val="008F02BE"/>
    <w:rsid w:val="008F12D9"/>
    <w:rsid w:val="00900AF1"/>
    <w:rsid w:val="0090186A"/>
    <w:rsid w:val="00902623"/>
    <w:rsid w:val="00911913"/>
    <w:rsid w:val="0092054F"/>
    <w:rsid w:val="00924B57"/>
    <w:rsid w:val="00926309"/>
    <w:rsid w:val="00936E84"/>
    <w:rsid w:val="00937A3D"/>
    <w:rsid w:val="00942093"/>
    <w:rsid w:val="00942F1A"/>
    <w:rsid w:val="00947A56"/>
    <w:rsid w:val="00951C3F"/>
    <w:rsid w:val="00951D47"/>
    <w:rsid w:val="009566CD"/>
    <w:rsid w:val="009737CB"/>
    <w:rsid w:val="00981513"/>
    <w:rsid w:val="00984595"/>
    <w:rsid w:val="009856C8"/>
    <w:rsid w:val="00997FE2"/>
    <w:rsid w:val="009A3170"/>
    <w:rsid w:val="009B5EFF"/>
    <w:rsid w:val="009D2B52"/>
    <w:rsid w:val="009D5A32"/>
    <w:rsid w:val="009E5BB8"/>
    <w:rsid w:val="009E6C27"/>
    <w:rsid w:val="009F167B"/>
    <w:rsid w:val="009F37AA"/>
    <w:rsid w:val="00A005A0"/>
    <w:rsid w:val="00A05D96"/>
    <w:rsid w:val="00A11A63"/>
    <w:rsid w:val="00A231BB"/>
    <w:rsid w:val="00A2367A"/>
    <w:rsid w:val="00A23841"/>
    <w:rsid w:val="00A33839"/>
    <w:rsid w:val="00A36891"/>
    <w:rsid w:val="00A44D84"/>
    <w:rsid w:val="00A56195"/>
    <w:rsid w:val="00A57D6B"/>
    <w:rsid w:val="00A6082C"/>
    <w:rsid w:val="00A67110"/>
    <w:rsid w:val="00A677CD"/>
    <w:rsid w:val="00A67C4D"/>
    <w:rsid w:val="00A73D39"/>
    <w:rsid w:val="00A83458"/>
    <w:rsid w:val="00A84119"/>
    <w:rsid w:val="00AA077C"/>
    <w:rsid w:val="00AA20F2"/>
    <w:rsid w:val="00AA56B9"/>
    <w:rsid w:val="00AA5831"/>
    <w:rsid w:val="00AB479E"/>
    <w:rsid w:val="00AC05F5"/>
    <w:rsid w:val="00AC5E7B"/>
    <w:rsid w:val="00AC686C"/>
    <w:rsid w:val="00AC7660"/>
    <w:rsid w:val="00AD09D3"/>
    <w:rsid w:val="00AD0E03"/>
    <w:rsid w:val="00AE30C6"/>
    <w:rsid w:val="00AF01E8"/>
    <w:rsid w:val="00AF0DAF"/>
    <w:rsid w:val="00AF4ECD"/>
    <w:rsid w:val="00AF64CB"/>
    <w:rsid w:val="00B0253A"/>
    <w:rsid w:val="00B0500E"/>
    <w:rsid w:val="00B0579C"/>
    <w:rsid w:val="00B137C8"/>
    <w:rsid w:val="00B137E3"/>
    <w:rsid w:val="00B23109"/>
    <w:rsid w:val="00B269F4"/>
    <w:rsid w:val="00B30400"/>
    <w:rsid w:val="00B30659"/>
    <w:rsid w:val="00B311F3"/>
    <w:rsid w:val="00B352F7"/>
    <w:rsid w:val="00B364B0"/>
    <w:rsid w:val="00B40F2B"/>
    <w:rsid w:val="00B61D1A"/>
    <w:rsid w:val="00B80892"/>
    <w:rsid w:val="00B91C34"/>
    <w:rsid w:val="00B92A80"/>
    <w:rsid w:val="00BA222C"/>
    <w:rsid w:val="00BA4B8A"/>
    <w:rsid w:val="00BA5666"/>
    <w:rsid w:val="00BA673B"/>
    <w:rsid w:val="00BA678E"/>
    <w:rsid w:val="00BB780A"/>
    <w:rsid w:val="00BC0CA5"/>
    <w:rsid w:val="00BD0861"/>
    <w:rsid w:val="00BD1EE6"/>
    <w:rsid w:val="00BE0FC5"/>
    <w:rsid w:val="00BE21FC"/>
    <w:rsid w:val="00BF1E3C"/>
    <w:rsid w:val="00C01E3E"/>
    <w:rsid w:val="00C028E5"/>
    <w:rsid w:val="00C07DBE"/>
    <w:rsid w:val="00C13B11"/>
    <w:rsid w:val="00C1482D"/>
    <w:rsid w:val="00C177A3"/>
    <w:rsid w:val="00C2263A"/>
    <w:rsid w:val="00C2606C"/>
    <w:rsid w:val="00C30609"/>
    <w:rsid w:val="00C3215C"/>
    <w:rsid w:val="00C35146"/>
    <w:rsid w:val="00C37F6A"/>
    <w:rsid w:val="00C437B2"/>
    <w:rsid w:val="00C44552"/>
    <w:rsid w:val="00C4595A"/>
    <w:rsid w:val="00C465B5"/>
    <w:rsid w:val="00C47FCC"/>
    <w:rsid w:val="00C5131F"/>
    <w:rsid w:val="00C52C6E"/>
    <w:rsid w:val="00C53A6C"/>
    <w:rsid w:val="00C5448D"/>
    <w:rsid w:val="00C577AB"/>
    <w:rsid w:val="00C632AE"/>
    <w:rsid w:val="00C72472"/>
    <w:rsid w:val="00C73190"/>
    <w:rsid w:val="00C763F6"/>
    <w:rsid w:val="00C76F9E"/>
    <w:rsid w:val="00C80E15"/>
    <w:rsid w:val="00C85BF8"/>
    <w:rsid w:val="00C97B1B"/>
    <w:rsid w:val="00CA11C2"/>
    <w:rsid w:val="00CA181A"/>
    <w:rsid w:val="00CA7240"/>
    <w:rsid w:val="00CB33AF"/>
    <w:rsid w:val="00CB45A0"/>
    <w:rsid w:val="00CB6AC0"/>
    <w:rsid w:val="00CC5B1A"/>
    <w:rsid w:val="00CC735E"/>
    <w:rsid w:val="00CD174B"/>
    <w:rsid w:val="00CD1FB2"/>
    <w:rsid w:val="00CD7230"/>
    <w:rsid w:val="00CD7476"/>
    <w:rsid w:val="00CE0223"/>
    <w:rsid w:val="00CE306D"/>
    <w:rsid w:val="00CF1EE4"/>
    <w:rsid w:val="00CF20A8"/>
    <w:rsid w:val="00CF2AB8"/>
    <w:rsid w:val="00D02815"/>
    <w:rsid w:val="00D06C15"/>
    <w:rsid w:val="00D103C1"/>
    <w:rsid w:val="00D155FC"/>
    <w:rsid w:val="00D1570E"/>
    <w:rsid w:val="00D16AE2"/>
    <w:rsid w:val="00D23D80"/>
    <w:rsid w:val="00D244E0"/>
    <w:rsid w:val="00D31306"/>
    <w:rsid w:val="00D3189B"/>
    <w:rsid w:val="00D3245E"/>
    <w:rsid w:val="00D3511D"/>
    <w:rsid w:val="00D357A5"/>
    <w:rsid w:val="00D46B14"/>
    <w:rsid w:val="00D54A61"/>
    <w:rsid w:val="00D576BC"/>
    <w:rsid w:val="00D632AD"/>
    <w:rsid w:val="00D64D55"/>
    <w:rsid w:val="00D66B54"/>
    <w:rsid w:val="00D80EB4"/>
    <w:rsid w:val="00D816B5"/>
    <w:rsid w:val="00D81D1E"/>
    <w:rsid w:val="00D823EA"/>
    <w:rsid w:val="00D845EF"/>
    <w:rsid w:val="00D85521"/>
    <w:rsid w:val="00D90088"/>
    <w:rsid w:val="00D90674"/>
    <w:rsid w:val="00D9090B"/>
    <w:rsid w:val="00D92EE8"/>
    <w:rsid w:val="00D9314C"/>
    <w:rsid w:val="00D94C3E"/>
    <w:rsid w:val="00D9775C"/>
    <w:rsid w:val="00DA460C"/>
    <w:rsid w:val="00DA6843"/>
    <w:rsid w:val="00DB3C33"/>
    <w:rsid w:val="00DD30DC"/>
    <w:rsid w:val="00DD337D"/>
    <w:rsid w:val="00DD3381"/>
    <w:rsid w:val="00DE1D9B"/>
    <w:rsid w:val="00DE7925"/>
    <w:rsid w:val="00DF4E03"/>
    <w:rsid w:val="00DF4E41"/>
    <w:rsid w:val="00E059ED"/>
    <w:rsid w:val="00E05C37"/>
    <w:rsid w:val="00E14F35"/>
    <w:rsid w:val="00E22358"/>
    <w:rsid w:val="00E22CAC"/>
    <w:rsid w:val="00E247A7"/>
    <w:rsid w:val="00E25A9F"/>
    <w:rsid w:val="00E30502"/>
    <w:rsid w:val="00E377C4"/>
    <w:rsid w:val="00E50240"/>
    <w:rsid w:val="00E534C5"/>
    <w:rsid w:val="00E55CEC"/>
    <w:rsid w:val="00E73BA5"/>
    <w:rsid w:val="00E80195"/>
    <w:rsid w:val="00E8267E"/>
    <w:rsid w:val="00E86426"/>
    <w:rsid w:val="00E90B8E"/>
    <w:rsid w:val="00E9224C"/>
    <w:rsid w:val="00E932A0"/>
    <w:rsid w:val="00E93C2A"/>
    <w:rsid w:val="00E969FC"/>
    <w:rsid w:val="00EA0109"/>
    <w:rsid w:val="00EA06C2"/>
    <w:rsid w:val="00EA251E"/>
    <w:rsid w:val="00EA66DD"/>
    <w:rsid w:val="00EA7A8F"/>
    <w:rsid w:val="00EB420E"/>
    <w:rsid w:val="00EB4F03"/>
    <w:rsid w:val="00EB7127"/>
    <w:rsid w:val="00ED1834"/>
    <w:rsid w:val="00ED38F1"/>
    <w:rsid w:val="00EE5339"/>
    <w:rsid w:val="00EF31E5"/>
    <w:rsid w:val="00EF3E2C"/>
    <w:rsid w:val="00EF5D29"/>
    <w:rsid w:val="00EF6442"/>
    <w:rsid w:val="00F03074"/>
    <w:rsid w:val="00F12CA9"/>
    <w:rsid w:val="00F16564"/>
    <w:rsid w:val="00F17DAB"/>
    <w:rsid w:val="00F21295"/>
    <w:rsid w:val="00F21D86"/>
    <w:rsid w:val="00F224CD"/>
    <w:rsid w:val="00F369F2"/>
    <w:rsid w:val="00F45510"/>
    <w:rsid w:val="00F47E8D"/>
    <w:rsid w:val="00F53809"/>
    <w:rsid w:val="00F54AE6"/>
    <w:rsid w:val="00F568F8"/>
    <w:rsid w:val="00F62B24"/>
    <w:rsid w:val="00F64377"/>
    <w:rsid w:val="00F7069F"/>
    <w:rsid w:val="00F83B9D"/>
    <w:rsid w:val="00F854F6"/>
    <w:rsid w:val="00F90101"/>
    <w:rsid w:val="00F92486"/>
    <w:rsid w:val="00F93A72"/>
    <w:rsid w:val="00F96E65"/>
    <w:rsid w:val="00FA2C29"/>
    <w:rsid w:val="00FA3552"/>
    <w:rsid w:val="00FA51CD"/>
    <w:rsid w:val="00FA7A9E"/>
    <w:rsid w:val="00FB1EC1"/>
    <w:rsid w:val="00FB3A2E"/>
    <w:rsid w:val="00FC0980"/>
    <w:rsid w:val="00FC459C"/>
    <w:rsid w:val="00FC6428"/>
    <w:rsid w:val="00FD0FFE"/>
    <w:rsid w:val="00FD3DC6"/>
    <w:rsid w:val="00FE2D55"/>
    <w:rsid w:val="00FF0865"/>
    <w:rsid w:val="00FF4CEE"/>
    <w:rsid w:val="00FF694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548109"/>
  <w15:docId w15:val="{4E4A078F-95C6-4EB7-A664-6B2D3F6D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1">
    <w:lsdException w:name="Normal" w:uiPriority="46"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39" w:unhideWhenUsed="1"/>
    <w:lsdException w:name="annotation text" w:semiHidden="1" w:uiPriority="39" w:unhideWhenUsed="1"/>
    <w:lsdException w:name="header" w:semiHidden="1" w:uiPriority="39" w:unhideWhenUsed="1"/>
    <w:lsdException w:name="footer" w:semiHidden="1" w:uiPriority="39"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2"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6"/>
    <w:qFormat/>
    <w:rsid w:val="00CF1EE4"/>
    <w:pPr>
      <w:tabs>
        <w:tab w:val="left" w:pos="709"/>
        <w:tab w:val="left" w:pos="1559"/>
        <w:tab w:val="left" w:pos="2268"/>
        <w:tab w:val="left" w:pos="2977"/>
        <w:tab w:val="left" w:pos="3686"/>
        <w:tab w:val="left" w:pos="4394"/>
        <w:tab w:val="right" w:pos="8789"/>
      </w:tabs>
    </w:pPr>
  </w:style>
  <w:style w:type="paragraph" w:styleId="Heading1">
    <w:name w:val="heading 1"/>
    <w:aliases w:val="Article Heading,SECTION,Hoofdstukkop,Framew.1,H1,Lev 1,Section,Jon,Heading 1 deutsch,Niveau 1,level 1"/>
    <w:basedOn w:val="BodyText"/>
    <w:next w:val="BodyText1"/>
    <w:uiPriority w:val="9"/>
    <w:qFormat/>
    <w:rsid w:val="006F2DA9"/>
    <w:pPr>
      <w:keepNext/>
      <w:numPr>
        <w:numId w:val="1"/>
      </w:numPr>
      <w:tabs>
        <w:tab w:val="clear" w:pos="709"/>
      </w:tabs>
      <w:spacing w:before="200"/>
      <w:outlineLvl w:val="0"/>
    </w:pPr>
    <w:rPr>
      <w:b/>
      <w:caps/>
    </w:rPr>
  </w:style>
  <w:style w:type="paragraph" w:styleId="Heading2">
    <w:name w:val="heading 2"/>
    <w:aliases w:val="Section Heading,Paragraafkop,H2,Clause,Lev 2,Jhed2,Reset numbering,Major,Sub-clause,Niveau 1 1,level2,level 2"/>
    <w:basedOn w:val="BodyText"/>
    <w:next w:val="BodyText2"/>
    <w:uiPriority w:val="9"/>
    <w:qFormat/>
    <w:rsid w:val="00894076"/>
    <w:pPr>
      <w:keepNext/>
      <w:numPr>
        <w:ilvl w:val="1"/>
        <w:numId w:val="1"/>
      </w:numPr>
      <w:spacing w:before="200"/>
      <w:outlineLvl w:val="1"/>
    </w:pPr>
    <w:rPr>
      <w:b/>
    </w:rPr>
  </w:style>
  <w:style w:type="paragraph" w:styleId="Heading3">
    <w:name w:val="heading 3"/>
    <w:aliases w:val="H3,H3 Char,Subparagraafkop,Subparagraafkop + Justified,Lev 3,Heading 3(left),Level 1 - 1,Minor,.,Niveau 1 1 1,level3,level 3,Numbered - 3,MI"/>
    <w:basedOn w:val="BodyText"/>
    <w:next w:val="BodyText3"/>
    <w:uiPriority w:val="9"/>
    <w:qFormat/>
    <w:rsid w:val="00894076"/>
    <w:pPr>
      <w:keepNext/>
      <w:numPr>
        <w:ilvl w:val="2"/>
        <w:numId w:val="1"/>
      </w:numPr>
      <w:tabs>
        <w:tab w:val="clear" w:pos="709"/>
      </w:tabs>
      <w:spacing w:before="200"/>
      <w:ind w:left="1560" w:hanging="851"/>
      <w:outlineLvl w:val="2"/>
    </w:pPr>
    <w:rPr>
      <w:b/>
    </w:rPr>
  </w:style>
  <w:style w:type="paragraph" w:styleId="Heading4">
    <w:name w:val="heading 4"/>
    <w:aliases w:val="H,H4,Lev 4,Level 2 - a,Sub-paragraph,level4,level 4"/>
    <w:basedOn w:val="BodyText"/>
    <w:next w:val="BodyText4"/>
    <w:uiPriority w:val="9"/>
    <w:qFormat/>
    <w:rsid w:val="00894076"/>
    <w:pPr>
      <w:keepNext/>
      <w:numPr>
        <w:ilvl w:val="3"/>
        <w:numId w:val="1"/>
      </w:numPr>
      <w:tabs>
        <w:tab w:val="clear" w:pos="709"/>
        <w:tab w:val="clear" w:pos="1559"/>
      </w:tabs>
      <w:spacing w:before="200"/>
      <w:outlineLvl w:val="3"/>
    </w:pPr>
    <w:rPr>
      <w:b/>
    </w:rPr>
  </w:style>
  <w:style w:type="paragraph" w:styleId="Heading5">
    <w:name w:val="heading 5"/>
    <w:aliases w:val="H5,Lev 5,Level 3 - i,level5,level 5"/>
    <w:basedOn w:val="BodyText"/>
    <w:next w:val="BodyText5"/>
    <w:uiPriority w:val="9"/>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aliases w:val="H6,Lev 6,Legal Level 1.,level6,level 6"/>
    <w:basedOn w:val="BodyText"/>
    <w:next w:val="BodyText6"/>
    <w:uiPriority w:val="9"/>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aliases w:val="level1noheading,level1-noHeading"/>
    <w:basedOn w:val="BodyText"/>
    <w:next w:val="BodyText7"/>
    <w:uiPriority w:val="9"/>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rsid w:val="009566CD"/>
    <w:pPr>
      <w:spacing w:before="100" w:after="100"/>
      <w:outlineLvl w:val="7"/>
    </w:pPr>
    <w:rPr>
      <w:iCs/>
      <w:szCs w:val="24"/>
    </w:rPr>
  </w:style>
  <w:style w:type="paragraph" w:styleId="Heading9">
    <w:name w:val="heading 9"/>
    <w:basedOn w:val="Normal"/>
    <w:next w:val="Normal"/>
    <w:uiPriority w:val="99"/>
    <w:semiHidden/>
    <w:rsid w:val="009566CD"/>
    <w:pPr>
      <w:spacing w:before="100" w:after="10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2237"/>
    <w:pPr>
      <w:spacing w:before="100" w:after="100"/>
      <w:jc w:val="both"/>
    </w:pPr>
  </w:style>
  <w:style w:type="paragraph" w:customStyle="1" w:styleId="Alpha">
    <w:name w:val="Alpha"/>
    <w:basedOn w:val="BodyText"/>
    <w:uiPriority w:val="39"/>
    <w:qFormat/>
    <w:rsid w:val="00A57D6B"/>
    <w:pPr>
      <w:numPr>
        <w:numId w:val="5"/>
      </w:numPr>
    </w:pPr>
    <w:rPr>
      <w:rFonts w:eastAsia="Times New Roman"/>
      <w:lang w:eastAsia="en-US"/>
    </w:rPr>
  </w:style>
  <w:style w:type="paragraph" w:customStyle="1" w:styleId="AlphaBrackets">
    <w:name w:val="AlphaBrackets"/>
    <w:basedOn w:val="BodyText"/>
    <w:uiPriority w:val="40"/>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4"/>
    <w:qFormat/>
    <w:rsid w:val="00525F11"/>
    <w:pPr>
      <w:numPr>
        <w:numId w:val="6"/>
      </w:numPr>
    </w:pPr>
    <w:rPr>
      <w:rFonts w:eastAsia="Times New Roman"/>
      <w:lang w:eastAsia="en-US"/>
    </w:rPr>
  </w:style>
  <w:style w:type="paragraph" w:customStyle="1" w:styleId="NumericBrackets">
    <w:name w:val="NumericBrackets"/>
    <w:basedOn w:val="BodyText"/>
    <w:uiPriority w:val="45"/>
    <w:qFormat/>
    <w:rsid w:val="00525F11"/>
    <w:pPr>
      <w:numPr>
        <w:numId w:val="4"/>
      </w:numPr>
    </w:pPr>
    <w:rPr>
      <w:rFonts w:eastAsia="Times New Roman"/>
      <w:lang w:eastAsia="en-US"/>
    </w:rPr>
  </w:style>
  <w:style w:type="paragraph" w:customStyle="1" w:styleId="ScheduleHeading1">
    <w:name w:val="Schedule Heading 1"/>
    <w:basedOn w:val="BodyText"/>
    <w:next w:val="BodyText1"/>
    <w:uiPriority w:val="23"/>
    <w:qFormat/>
    <w:rsid w:val="007C740C"/>
    <w:pPr>
      <w:keepNext/>
      <w:numPr>
        <w:numId w:val="2"/>
      </w:numPr>
      <w:spacing w:before="200"/>
      <w:outlineLvl w:val="0"/>
    </w:pPr>
    <w:rPr>
      <w:b/>
      <w:caps/>
    </w:rPr>
  </w:style>
  <w:style w:type="paragraph" w:customStyle="1" w:styleId="ScheduleHeading2">
    <w:name w:val="Schedule Heading 2"/>
    <w:basedOn w:val="BodyText"/>
    <w:next w:val="BodyText2"/>
    <w:uiPriority w:val="24"/>
    <w:qFormat/>
    <w:rsid w:val="007C740C"/>
    <w:pPr>
      <w:keepNext/>
      <w:numPr>
        <w:ilvl w:val="1"/>
        <w:numId w:val="2"/>
      </w:numPr>
      <w:spacing w:before="200"/>
      <w:ind w:left="706" w:hanging="706"/>
      <w:outlineLvl w:val="1"/>
    </w:pPr>
    <w:rPr>
      <w:b/>
    </w:rPr>
  </w:style>
  <w:style w:type="paragraph" w:customStyle="1" w:styleId="ScheduleHeading3">
    <w:name w:val="Schedule Heading 3"/>
    <w:basedOn w:val="BodyText"/>
    <w:next w:val="BodyText3"/>
    <w:uiPriority w:val="25"/>
    <w:qFormat/>
    <w:rsid w:val="007C740C"/>
    <w:pPr>
      <w:keepNext/>
      <w:numPr>
        <w:ilvl w:val="2"/>
        <w:numId w:val="2"/>
      </w:numPr>
      <w:tabs>
        <w:tab w:val="clear" w:pos="709"/>
      </w:tabs>
      <w:spacing w:before="200"/>
      <w:ind w:left="1556"/>
      <w:outlineLvl w:val="2"/>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uiPriority w:val="26"/>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uiPriority w:val="27"/>
    <w:qFormat/>
    <w:rsid w:val="007C740C"/>
    <w:pPr>
      <w:keepNext/>
      <w:numPr>
        <w:ilvl w:val="4"/>
        <w:numId w:val="2"/>
      </w:numPr>
      <w:tabs>
        <w:tab w:val="clear" w:pos="709"/>
        <w:tab w:val="clear" w:pos="1559"/>
        <w:tab w:val="clear" w:pos="2268"/>
      </w:tabs>
      <w:spacing w:before="200"/>
      <w:ind w:left="2981" w:hanging="706"/>
      <w:outlineLvl w:val="4"/>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uiPriority w:val="28"/>
    <w:qFormat/>
    <w:rsid w:val="007C740C"/>
    <w:pPr>
      <w:keepNext/>
      <w:numPr>
        <w:ilvl w:val="5"/>
        <w:numId w:val="2"/>
      </w:numPr>
      <w:tabs>
        <w:tab w:val="clear" w:pos="709"/>
        <w:tab w:val="clear" w:pos="1559"/>
        <w:tab w:val="clear" w:pos="2268"/>
        <w:tab w:val="clear" w:pos="2977"/>
      </w:tabs>
      <w:spacing w:before="200"/>
      <w:ind w:left="3687" w:hanging="706"/>
      <w:outlineLvl w:val="5"/>
    </w:pPr>
    <w:rPr>
      <w:b/>
    </w:rPr>
  </w:style>
  <w:style w:type="paragraph" w:customStyle="1" w:styleId="ScheduleHeading7">
    <w:name w:val="Schedule Heading 7"/>
    <w:basedOn w:val="BodyText"/>
    <w:next w:val="BodyText7"/>
    <w:uiPriority w:val="29"/>
    <w:qFormat/>
    <w:rsid w:val="007C740C"/>
    <w:pPr>
      <w:keepNext/>
      <w:numPr>
        <w:ilvl w:val="6"/>
        <w:numId w:val="2"/>
      </w:numPr>
      <w:tabs>
        <w:tab w:val="clear" w:pos="709"/>
        <w:tab w:val="clear" w:pos="1559"/>
        <w:tab w:val="clear" w:pos="2268"/>
        <w:tab w:val="clear" w:pos="2977"/>
        <w:tab w:val="clear" w:pos="3686"/>
      </w:tabs>
      <w:spacing w:before="200"/>
      <w:ind w:left="4392" w:hanging="706"/>
      <w:outlineLvl w:val="6"/>
    </w:pPr>
    <w:rPr>
      <w:b/>
    </w:rPr>
  </w:style>
  <w:style w:type="paragraph" w:styleId="FootnoteText">
    <w:name w:val="footnote text"/>
    <w:basedOn w:val="Normal"/>
    <w:next w:val="FootnoteTextContinue"/>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235BA8" w:themeColor="hyperlink"/>
      <w:u w:val="single"/>
    </w:rPr>
  </w:style>
  <w:style w:type="paragraph" w:customStyle="1" w:styleId="Para1">
    <w:name w:val="Para 1"/>
    <w:basedOn w:val="Heading1"/>
    <w:uiPriority w:val="16"/>
    <w:qFormat/>
    <w:rsid w:val="00BD1EE6"/>
    <w:pPr>
      <w:keepNext w:val="0"/>
      <w:tabs>
        <w:tab w:val="left" w:pos="709"/>
      </w:tabs>
      <w:spacing w:before="100"/>
    </w:pPr>
    <w:rPr>
      <w:b w:val="0"/>
      <w:caps w:val="0"/>
    </w:rPr>
  </w:style>
  <w:style w:type="paragraph" w:customStyle="1" w:styleId="Para2">
    <w:name w:val="Para 2"/>
    <w:basedOn w:val="Heading2"/>
    <w:uiPriority w:val="17"/>
    <w:qFormat/>
    <w:rsid w:val="00257C06"/>
    <w:pPr>
      <w:keepNext w:val="0"/>
      <w:spacing w:before="100"/>
    </w:pPr>
    <w:rPr>
      <w:b w:val="0"/>
    </w:rPr>
  </w:style>
  <w:style w:type="paragraph" w:customStyle="1" w:styleId="Para3">
    <w:name w:val="Para 3"/>
    <w:basedOn w:val="Heading3"/>
    <w:qFormat/>
    <w:rsid w:val="00257C06"/>
    <w:pPr>
      <w:keepNext w:val="0"/>
      <w:spacing w:before="100"/>
      <w:ind w:left="1559" w:hanging="85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uiPriority w:val="20"/>
    <w:qFormat/>
    <w:rsid w:val="00257C06"/>
    <w:pPr>
      <w:keepNext w:val="0"/>
      <w:spacing w:before="100"/>
    </w:pPr>
    <w:rPr>
      <w:b w:val="0"/>
    </w:rPr>
  </w:style>
  <w:style w:type="paragraph" w:customStyle="1" w:styleId="Para6">
    <w:name w:val="Para 6"/>
    <w:basedOn w:val="Heading6"/>
    <w:uiPriority w:val="21"/>
    <w:qFormat/>
    <w:rsid w:val="00257C06"/>
    <w:pPr>
      <w:keepNext w:val="0"/>
      <w:spacing w:before="100"/>
    </w:pPr>
    <w:rPr>
      <w:b w:val="0"/>
    </w:rPr>
  </w:style>
  <w:style w:type="paragraph" w:customStyle="1" w:styleId="Para7">
    <w:name w:val="Para 7"/>
    <w:basedOn w:val="Heading7"/>
    <w:uiPriority w:val="22"/>
    <w:qFormat/>
    <w:rsid w:val="00257C06"/>
    <w:pPr>
      <w:keepNext w:val="0"/>
      <w:spacing w:before="100"/>
    </w:pPr>
    <w:rPr>
      <w:b w:val="0"/>
    </w:rPr>
  </w:style>
  <w:style w:type="paragraph" w:customStyle="1" w:styleId="DefinitionLevel1">
    <w:name w:val="Definition Level 1"/>
    <w:basedOn w:val="BodyText1"/>
    <w:next w:val="Definition"/>
    <w:uiPriority w:val="42"/>
    <w:qFormat/>
    <w:rsid w:val="00C13B11"/>
    <w:pPr>
      <w:numPr>
        <w:ilvl w:val="1"/>
        <w:numId w:val="11"/>
      </w:numPr>
    </w:pPr>
  </w:style>
  <w:style w:type="paragraph" w:customStyle="1" w:styleId="DefinitionLevel2">
    <w:name w:val="Definition Level 2"/>
    <w:basedOn w:val="DefinitionLevel1"/>
    <w:next w:val="Definition"/>
    <w:uiPriority w:val="43"/>
    <w:qFormat/>
    <w:rsid w:val="007015A7"/>
    <w:pPr>
      <w:numPr>
        <w:ilvl w:val="2"/>
      </w:numPr>
    </w:pPr>
  </w:style>
  <w:style w:type="paragraph" w:customStyle="1" w:styleId="Definition">
    <w:name w:val="Definition"/>
    <w:basedOn w:val="BodyText1"/>
    <w:uiPriority w:val="41"/>
    <w:qFormat/>
    <w:rsid w:val="000269DA"/>
    <w:pPr>
      <w:numPr>
        <w:numId w:val="11"/>
      </w:numPr>
    </w:pPr>
  </w:style>
  <w:style w:type="paragraph" w:customStyle="1" w:styleId="BodyText1">
    <w:name w:val="Body Text 1"/>
    <w:basedOn w:val="BodyText"/>
    <w:uiPriority w:val="1"/>
    <w:qFormat/>
    <w:rsid w:val="00FD0FFE"/>
    <w:pPr>
      <w:ind w:left="709"/>
    </w:pPr>
  </w:style>
  <w:style w:type="paragraph" w:styleId="BodyText2">
    <w:name w:val="Body Text 2"/>
    <w:basedOn w:val="BodyText1"/>
    <w:link w:val="BodyText2Char"/>
    <w:uiPriority w:val="2"/>
    <w:qFormat/>
    <w:rsid w:val="00D632AD"/>
  </w:style>
  <w:style w:type="character" w:customStyle="1" w:styleId="BodyText2Char">
    <w:name w:val="Body Text 2 Char"/>
    <w:basedOn w:val="DefaultParagraphFont"/>
    <w:link w:val="BodyText2"/>
    <w:rsid w:val="00D632AD"/>
  </w:style>
  <w:style w:type="paragraph" w:styleId="BodyText3">
    <w:name w:val="Body Text 3"/>
    <w:basedOn w:val="BodyText"/>
    <w:link w:val="BodyText3Char"/>
    <w:uiPriority w:val="3"/>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uiPriority w:val="4"/>
    <w:qFormat/>
    <w:rsid w:val="00AA20F2"/>
    <w:pPr>
      <w:ind w:left="2268"/>
    </w:pPr>
  </w:style>
  <w:style w:type="paragraph" w:customStyle="1" w:styleId="BodyText5">
    <w:name w:val="Body Text 5"/>
    <w:basedOn w:val="BodyText"/>
    <w:uiPriority w:val="5"/>
    <w:qFormat/>
    <w:rsid w:val="00183E5B"/>
    <w:pPr>
      <w:ind w:left="2977"/>
    </w:pPr>
  </w:style>
  <w:style w:type="paragraph" w:customStyle="1" w:styleId="BodyText6">
    <w:name w:val="Body Text 6"/>
    <w:basedOn w:val="BodyText"/>
    <w:uiPriority w:val="6"/>
    <w:qFormat/>
    <w:rsid w:val="00AA20F2"/>
    <w:pPr>
      <w:ind w:left="3686"/>
    </w:pPr>
  </w:style>
  <w:style w:type="paragraph" w:customStyle="1" w:styleId="BodyText7">
    <w:name w:val="Body Text 7"/>
    <w:basedOn w:val="BodyText"/>
    <w:uiPriority w:val="7"/>
    <w:qFormat/>
    <w:rsid w:val="00D632AD"/>
    <w:pPr>
      <w:ind w:left="4394"/>
    </w:pPr>
  </w:style>
  <w:style w:type="paragraph" w:customStyle="1" w:styleId="AppendixHeading">
    <w:name w:val="Appendix Heading"/>
    <w:basedOn w:val="BodyText1"/>
    <w:next w:val="BodyText"/>
    <w:uiPriority w:val="5"/>
    <w:rsid w:val="00447EF1"/>
    <w:pPr>
      <w:pageBreakBefore/>
      <w:numPr>
        <w:numId w:val="8"/>
      </w:numPr>
      <w:spacing w:before="0"/>
      <w:jc w:val="center"/>
    </w:pPr>
    <w:rPr>
      <w:b/>
      <w:caps/>
    </w:rPr>
  </w:style>
  <w:style w:type="paragraph" w:customStyle="1" w:styleId="SchedulePara1">
    <w:name w:val="Schedule Para 1"/>
    <w:basedOn w:val="ScheduleHeading1"/>
    <w:uiPriority w:val="30"/>
    <w:qFormat/>
    <w:rsid w:val="007C740C"/>
    <w:pPr>
      <w:keepNext w:val="0"/>
      <w:spacing w:before="100"/>
    </w:pPr>
    <w:rPr>
      <w:b w:val="0"/>
      <w:caps w:val="0"/>
      <w:lang w:eastAsia="en-US"/>
    </w:rPr>
  </w:style>
  <w:style w:type="paragraph" w:customStyle="1" w:styleId="SchedulePara2">
    <w:name w:val="Schedule Para 2"/>
    <w:basedOn w:val="ScheduleHeading2"/>
    <w:uiPriority w:val="31"/>
    <w:qFormat/>
    <w:rsid w:val="00350F48"/>
    <w:pPr>
      <w:keepNext w:val="0"/>
      <w:spacing w:before="100"/>
    </w:pPr>
    <w:rPr>
      <w:b w:val="0"/>
    </w:rPr>
  </w:style>
  <w:style w:type="paragraph" w:customStyle="1" w:styleId="SchedulePara3">
    <w:name w:val="Schedule Para 3"/>
    <w:basedOn w:val="ScheduleHeading3"/>
    <w:uiPriority w:val="32"/>
    <w:qFormat/>
    <w:rsid w:val="00350F48"/>
    <w:pPr>
      <w:keepNext w:val="0"/>
      <w:spacing w:before="100"/>
    </w:pPr>
    <w:rPr>
      <w:b w:val="0"/>
    </w:rPr>
  </w:style>
  <w:style w:type="paragraph" w:customStyle="1" w:styleId="SchedulePara4">
    <w:name w:val="Schedule Para 4"/>
    <w:basedOn w:val="ScheduleHeading4"/>
    <w:uiPriority w:val="33"/>
    <w:qFormat/>
    <w:rsid w:val="007C740C"/>
    <w:pPr>
      <w:keepNext w:val="0"/>
      <w:spacing w:before="100"/>
      <w:ind w:left="2261" w:hanging="706"/>
      <w:outlineLvl w:val="3"/>
    </w:pPr>
    <w:rPr>
      <w:b w:val="0"/>
    </w:rPr>
  </w:style>
  <w:style w:type="paragraph" w:customStyle="1" w:styleId="SchedulePara5">
    <w:name w:val="Schedule Para 5"/>
    <w:basedOn w:val="ScheduleHeading5"/>
    <w:uiPriority w:val="34"/>
    <w:qFormat/>
    <w:rsid w:val="007C740C"/>
    <w:pPr>
      <w:keepNext w:val="0"/>
      <w:spacing w:before="100"/>
    </w:pPr>
    <w:rPr>
      <w:b w:val="0"/>
    </w:rPr>
  </w:style>
  <w:style w:type="paragraph" w:customStyle="1" w:styleId="SchedulePara6">
    <w:name w:val="Schedule Para 6"/>
    <w:basedOn w:val="ScheduleHeading6"/>
    <w:uiPriority w:val="35"/>
    <w:qFormat/>
    <w:rsid w:val="007C740C"/>
    <w:pPr>
      <w:keepNext w:val="0"/>
      <w:spacing w:before="100"/>
    </w:pPr>
    <w:rPr>
      <w:b w:val="0"/>
    </w:rPr>
  </w:style>
  <w:style w:type="paragraph" w:customStyle="1" w:styleId="SchedulePara7">
    <w:name w:val="Schedule Para 7"/>
    <w:basedOn w:val="ScheduleHeading7"/>
    <w:uiPriority w:val="36"/>
    <w:qFormat/>
    <w:rsid w:val="007C740C"/>
    <w:pPr>
      <w:keepNext w:val="0"/>
      <w:spacing w:before="100"/>
    </w:pPr>
    <w:rPr>
      <w:b w:val="0"/>
    </w:rPr>
  </w:style>
  <w:style w:type="paragraph" w:customStyle="1" w:styleId="ScheduleTitle">
    <w:name w:val="Schedule Title"/>
    <w:basedOn w:val="BodyText"/>
    <w:next w:val="BodyText"/>
    <w:uiPriority w:val="38"/>
    <w:qFormat/>
    <w:rsid w:val="00447EF1"/>
    <w:pPr>
      <w:pageBreakBefore/>
      <w:numPr>
        <w:numId w:val="9"/>
      </w:numPr>
      <w:spacing w:before="200"/>
      <w:jc w:val="center"/>
    </w:pPr>
    <w:rPr>
      <w:b/>
      <w:caps/>
      <w:lang w:eastAsia="en-US"/>
    </w:rPr>
  </w:style>
  <w:style w:type="paragraph" w:customStyle="1" w:styleId="SchedulePart">
    <w:name w:val="Schedule Part"/>
    <w:basedOn w:val="BodyText"/>
    <w:next w:val="BodyText"/>
    <w:uiPriority w:val="37"/>
    <w:qFormat/>
    <w:rsid w:val="00C2606C"/>
    <w:pPr>
      <w:numPr>
        <w:numId w:val="10"/>
      </w:numPr>
      <w:spacing w:before="200"/>
      <w:jc w:val="center"/>
    </w:pPr>
    <w:rPr>
      <w:b/>
      <w:caps/>
      <w:lang w:eastAsia="en-US"/>
    </w:rPr>
  </w:style>
  <w:style w:type="character" w:customStyle="1" w:styleId="BodyTextChar">
    <w:name w:val="Body Text Char"/>
    <w:basedOn w:val="DefaultParagraphFont"/>
    <w:link w:val="BodyText"/>
    <w:rsid w:val="00752237"/>
  </w:style>
  <w:style w:type="paragraph" w:styleId="Caption">
    <w:name w:val="caption"/>
    <w:basedOn w:val="BodyText"/>
    <w:next w:val="BodyText"/>
    <w:uiPriority w:val="39"/>
    <w:semiHidden/>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uiPriority w:val="8"/>
    <w:qFormat/>
    <w:rsid w:val="00C47FCC"/>
    <w:pPr>
      <w:keepNext/>
      <w:spacing w:before="200"/>
    </w:pPr>
    <w:rPr>
      <w:b/>
      <w:caps/>
    </w:rPr>
  </w:style>
  <w:style w:type="character" w:styleId="Emphasis">
    <w:name w:val="Emphasis"/>
    <w:basedOn w:val="DefaultParagraphFont"/>
    <w:uiPriority w:val="99"/>
    <w:semiHidden/>
    <w:rsid w:val="00752237"/>
    <w:rPr>
      <w:i/>
      <w:iCs/>
    </w:rPr>
  </w:style>
  <w:style w:type="character" w:styleId="BookTitle">
    <w:name w:val="Book Title"/>
    <w:basedOn w:val="DefaultParagraphFont"/>
    <w:uiPriority w:val="99"/>
    <w:semiHidden/>
    <w:rsid w:val="00752237"/>
    <w:rPr>
      <w:b/>
      <w:bCs/>
      <w:smallCaps/>
      <w:spacing w:val="5"/>
    </w:rPr>
  </w:style>
  <w:style w:type="character" w:styleId="IntenseEmphasis">
    <w:name w:val="Intense Emphasis"/>
    <w:basedOn w:val="DefaultParagraphFont"/>
    <w:uiPriority w:val="99"/>
    <w:semiHidden/>
    <w:rsid w:val="00752237"/>
    <w:rPr>
      <w:b/>
      <w:bCs/>
      <w:i/>
      <w:iCs/>
      <w:color w:val="1C3E78" w:themeColor="accent1"/>
    </w:rPr>
  </w:style>
  <w:style w:type="character" w:styleId="IntenseReference">
    <w:name w:val="Intense Reference"/>
    <w:basedOn w:val="DefaultParagraphFont"/>
    <w:uiPriority w:val="99"/>
    <w:semiHidden/>
    <w:rsid w:val="00752237"/>
    <w:rPr>
      <w:b/>
      <w:bCs/>
      <w:smallCaps/>
      <w:color w:val="40AAB8" w:themeColor="accent2"/>
      <w:spacing w:val="5"/>
      <w:u w:val="single"/>
    </w:rPr>
  </w:style>
  <w:style w:type="paragraph" w:styleId="IntenseQuote">
    <w:name w:val="Intense Quote"/>
    <w:basedOn w:val="Normal"/>
    <w:next w:val="Normal"/>
    <w:link w:val="IntenseQuoteChar"/>
    <w:uiPriority w:val="99"/>
    <w:semiHidden/>
    <w:rsid w:val="00752237"/>
    <w:pPr>
      <w:pBdr>
        <w:bottom w:val="single" w:sz="4" w:space="4" w:color="1C3E78" w:themeColor="accent1"/>
      </w:pBdr>
      <w:spacing w:before="200" w:after="280"/>
      <w:ind w:left="936" w:right="936"/>
    </w:pPr>
    <w:rPr>
      <w:b/>
      <w:bCs/>
      <w:i/>
      <w:iCs/>
      <w:color w:val="1C3E78" w:themeColor="accent1"/>
    </w:rPr>
  </w:style>
  <w:style w:type="character" w:customStyle="1" w:styleId="IntenseQuoteChar">
    <w:name w:val="Intense Quote Char"/>
    <w:basedOn w:val="DefaultParagraphFont"/>
    <w:link w:val="IntenseQuote"/>
    <w:uiPriority w:val="99"/>
    <w:semiHidden/>
    <w:rsid w:val="00752237"/>
    <w:rPr>
      <w:b/>
      <w:bCs/>
      <w:i/>
      <w:iCs/>
      <w:color w:val="1C3E78" w:themeColor="accent1"/>
    </w:rPr>
  </w:style>
  <w:style w:type="paragraph" w:styleId="ListParagraph">
    <w:name w:val="List Paragraph"/>
    <w:basedOn w:val="Normal"/>
    <w:uiPriority w:val="99"/>
    <w:semiHidden/>
    <w:rsid w:val="00752237"/>
    <w:pPr>
      <w:ind w:left="720"/>
      <w:contextualSpacing/>
    </w:pPr>
  </w:style>
  <w:style w:type="paragraph" w:styleId="Quote">
    <w:name w:val="Quote"/>
    <w:basedOn w:val="Normal"/>
    <w:next w:val="Normal"/>
    <w:link w:val="QuoteChar"/>
    <w:uiPriority w:val="99"/>
    <w:semiHidden/>
    <w:rsid w:val="00752237"/>
    <w:rPr>
      <w:i/>
      <w:iCs/>
      <w:color w:val="000000" w:themeColor="text1"/>
    </w:rPr>
  </w:style>
  <w:style w:type="character" w:customStyle="1" w:styleId="QuoteChar">
    <w:name w:val="Quote Char"/>
    <w:basedOn w:val="DefaultParagraphFont"/>
    <w:link w:val="Quote"/>
    <w:uiPriority w:val="99"/>
    <w:semiHidden/>
    <w:rsid w:val="00752237"/>
    <w:rPr>
      <w:i/>
      <w:iCs/>
      <w:color w:val="000000" w:themeColor="text1"/>
    </w:rPr>
  </w:style>
  <w:style w:type="character" w:styleId="Strong">
    <w:name w:val="Strong"/>
    <w:basedOn w:val="DefaultParagraphFont"/>
    <w:uiPriority w:val="99"/>
    <w:semiHidden/>
    <w:rsid w:val="00752237"/>
    <w:rPr>
      <w:b/>
      <w:bCs/>
    </w:rPr>
  </w:style>
  <w:style w:type="paragraph" w:styleId="Subtitle">
    <w:name w:val="Subtitle"/>
    <w:basedOn w:val="Normal"/>
    <w:next w:val="Normal"/>
    <w:link w:val="SubtitleChar"/>
    <w:uiPriority w:val="99"/>
    <w:semiHidden/>
    <w:rsid w:val="00752237"/>
    <w:pPr>
      <w:numPr>
        <w:ilvl w:val="1"/>
      </w:numPr>
    </w:pPr>
    <w:rPr>
      <w:rFonts w:asciiTheme="majorHAnsi" w:eastAsiaTheme="majorEastAsia" w:hAnsiTheme="majorHAnsi" w:cstheme="majorBidi"/>
      <w:i/>
      <w:iCs/>
      <w:color w:val="1C3E78" w:themeColor="accent1"/>
      <w:spacing w:val="15"/>
      <w:sz w:val="24"/>
      <w:szCs w:val="24"/>
    </w:rPr>
  </w:style>
  <w:style w:type="character" w:customStyle="1" w:styleId="SubtitleChar">
    <w:name w:val="Subtitle Char"/>
    <w:basedOn w:val="DefaultParagraphFont"/>
    <w:link w:val="Subtitle"/>
    <w:uiPriority w:val="99"/>
    <w:semiHidden/>
    <w:rsid w:val="00752237"/>
    <w:rPr>
      <w:rFonts w:asciiTheme="majorHAnsi" w:eastAsiaTheme="majorEastAsia" w:hAnsiTheme="majorHAnsi" w:cstheme="majorBidi"/>
      <w:i/>
      <w:iCs/>
      <w:color w:val="1C3E78" w:themeColor="accent1"/>
      <w:spacing w:val="15"/>
      <w:sz w:val="24"/>
      <w:szCs w:val="24"/>
    </w:rPr>
  </w:style>
  <w:style w:type="character" w:styleId="SubtleEmphasis">
    <w:name w:val="Subtle Emphasis"/>
    <w:basedOn w:val="DefaultParagraphFont"/>
    <w:uiPriority w:val="99"/>
    <w:semiHidden/>
    <w:rsid w:val="00752237"/>
    <w:rPr>
      <w:i/>
      <w:iCs/>
      <w:color w:val="808080" w:themeColor="text1" w:themeTint="7F"/>
    </w:rPr>
  </w:style>
  <w:style w:type="character" w:styleId="SubtleReference">
    <w:name w:val="Subtle Reference"/>
    <w:basedOn w:val="DefaultParagraphFont"/>
    <w:uiPriority w:val="99"/>
    <w:semiHidden/>
    <w:rsid w:val="00752237"/>
    <w:rPr>
      <w:smallCaps/>
      <w:color w:val="40AAB8" w:themeColor="accent2"/>
      <w:u w:val="single"/>
    </w:rPr>
  </w:style>
  <w:style w:type="paragraph" w:styleId="Title">
    <w:name w:val="Title"/>
    <w:basedOn w:val="Normal"/>
    <w:next w:val="Normal"/>
    <w:link w:val="TitleChar"/>
    <w:uiPriority w:val="99"/>
    <w:semiHidden/>
    <w:rsid w:val="00752237"/>
    <w:pPr>
      <w:pBdr>
        <w:bottom w:val="single" w:sz="8" w:space="4" w:color="1C3E78" w:themeColor="accent1"/>
      </w:pBdr>
      <w:spacing w:after="300"/>
      <w:contextualSpacing/>
    </w:pPr>
    <w:rPr>
      <w:rFonts w:asciiTheme="majorHAnsi" w:eastAsiaTheme="majorEastAsia" w:hAnsiTheme="majorHAnsi" w:cstheme="majorBidi"/>
      <w:color w:val="152E59" w:themeColor="text2" w:themeShade="BF"/>
      <w:spacing w:val="5"/>
      <w:kern w:val="28"/>
      <w:sz w:val="52"/>
      <w:szCs w:val="52"/>
    </w:rPr>
  </w:style>
  <w:style w:type="character" w:customStyle="1" w:styleId="TitleChar">
    <w:name w:val="Title Char"/>
    <w:basedOn w:val="DefaultParagraphFont"/>
    <w:link w:val="Title"/>
    <w:uiPriority w:val="99"/>
    <w:semiHidden/>
    <w:rsid w:val="00752237"/>
    <w:rPr>
      <w:rFonts w:asciiTheme="majorHAnsi" w:eastAsiaTheme="majorEastAsia" w:hAnsiTheme="majorHAnsi" w:cstheme="majorBidi"/>
      <w:color w:val="152E59" w:themeColor="text2" w:themeShade="BF"/>
      <w:spacing w:val="5"/>
      <w:kern w:val="28"/>
      <w:sz w:val="52"/>
      <w:szCs w:val="52"/>
    </w:rPr>
  </w:style>
  <w:style w:type="paragraph" w:styleId="NoSpacing">
    <w:name w:val="No Spacing"/>
    <w:uiPriority w:val="99"/>
    <w:semiHidden/>
    <w:rsid w:val="00752237"/>
    <w:pPr>
      <w:tabs>
        <w:tab w:val="left" w:pos="709"/>
        <w:tab w:val="left" w:pos="1559"/>
        <w:tab w:val="left" w:pos="2268"/>
        <w:tab w:val="left" w:pos="2977"/>
        <w:tab w:val="left" w:pos="3686"/>
        <w:tab w:val="left" w:pos="4394"/>
        <w:tab w:val="right" w:pos="8789"/>
      </w:tabs>
    </w:pPr>
  </w:style>
  <w:style w:type="character" w:styleId="FollowedHyperlink">
    <w:name w:val="FollowedHyperlink"/>
    <w:basedOn w:val="DefaultParagraphFont"/>
    <w:uiPriority w:val="99"/>
    <w:semiHidden/>
    <w:rsid w:val="00752237"/>
    <w:rPr>
      <w:color w:val="A4A6A8" w:themeColor="followedHyperlink"/>
      <w:u w:val="single"/>
    </w:rPr>
  </w:style>
  <w:style w:type="paragraph" w:styleId="BalloonText">
    <w:name w:val="Balloon Text"/>
    <w:basedOn w:val="Normal"/>
    <w:link w:val="BalloonTextChar"/>
    <w:uiPriority w:val="99"/>
    <w:semiHidden/>
    <w:rsid w:val="004B59B9"/>
    <w:rPr>
      <w:rFonts w:ascii="Tahoma" w:hAnsi="Tahoma" w:cs="Tahoma"/>
      <w:sz w:val="16"/>
      <w:szCs w:val="16"/>
    </w:rPr>
  </w:style>
  <w:style w:type="character" w:customStyle="1" w:styleId="BalloonTextChar">
    <w:name w:val="Balloon Text Char"/>
    <w:basedOn w:val="DefaultParagraphFont"/>
    <w:link w:val="BalloonText"/>
    <w:uiPriority w:val="99"/>
    <w:semiHidden/>
    <w:rsid w:val="004B59B9"/>
    <w:rPr>
      <w:rFonts w:ascii="Tahoma" w:hAnsi="Tahoma" w:cs="Tahoma"/>
      <w:sz w:val="16"/>
      <w:szCs w:val="16"/>
    </w:rPr>
  </w:style>
  <w:style w:type="paragraph" w:styleId="Revision">
    <w:name w:val="Revision"/>
    <w:hidden/>
    <w:uiPriority w:val="99"/>
    <w:semiHidden/>
    <w:rsid w:val="001F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04ED54F-A814-4AC0-AE7E-FA225849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6648</Characters>
  <Application>Microsoft Office Word</Application>
  <DocSecurity>0</DocSecurity>
  <Lines>179</Lines>
  <Paragraphs>103</Paragraphs>
  <ScaleCrop>false</ScaleCrop>
  <HeadingPairs>
    <vt:vector size="2" baseType="variant">
      <vt:variant>
        <vt:lpstr>Title</vt:lpstr>
      </vt:variant>
      <vt:variant>
        <vt:i4>1</vt:i4>
      </vt:variant>
    </vt:vector>
  </HeadingPairs>
  <Company/>
  <LinksUpToDate>false</LinksUpToDate>
  <CharactersWithSpaces>7585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2019-05-31T11:13:00Z</dcterms:created>
  <dcterms:modified xsi:type="dcterms:W3CDTF">2019-05-31T11:13:00Z</dcterms:modified>
</cp:coreProperties>
</file>