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FE" w:rsidRDefault="009C4448" w:rsidP="009C4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4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 ИНН 7838430413, 190000, Санкт-Петербург, пер.Гривцова, д.5, лит.В, (495)234-04-00, 8(800)777-57-57, kazinova@auction-house.ru) (далее Организатор торгов, ОТ), действующее на основании договора поручения с ООО «Клаксон» (ИНН 6902032259, ОГРН 1026900567638, место нахождения: 170100, Тверская область, г.Тверь, Калининский р-он, ул. Красные горки, дом 25) в лице конкурсного управляющего Мокрушева Р.Б. (ИНН 694700001554, СНИЛС 006-305-452-03, рег. номер в реестре 6641; адрес для направления корреспонденции: 170100, РФ, Тверская область, г. Тверь, ул. Вокзальная, д. 20, оф. 31), действующего на основании Решения Арбитражного суда Тверской области от 01.11.2018 по делу № А66-3688/2018, сообщает о проведении торгов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–Торги) </w:t>
      </w:r>
      <w:r w:rsidRPr="009C4448">
        <w:rPr>
          <w:rFonts w:ascii="Times New Roman" w:hAnsi="Times New Roman" w:cs="Times New Roman"/>
          <w:sz w:val="24"/>
          <w:szCs w:val="24"/>
        </w:rPr>
        <w:t>на электронной торговой площадке АО «Российский аукционный дом» по адресу в сети Инт</w:t>
      </w:r>
      <w:r>
        <w:rPr>
          <w:rFonts w:ascii="Times New Roman" w:hAnsi="Times New Roman" w:cs="Times New Roman"/>
          <w:sz w:val="24"/>
          <w:szCs w:val="24"/>
        </w:rPr>
        <w:t>ернет: http://www.lot-online.ru/(далее-ЭП).</w:t>
      </w:r>
      <w:r w:rsidRPr="009C4448">
        <w:rPr>
          <w:rFonts w:ascii="Times New Roman" w:hAnsi="Times New Roman" w:cs="Times New Roman"/>
          <w:sz w:val="24"/>
          <w:szCs w:val="24"/>
        </w:rPr>
        <w:t xml:space="preserve"> Начало приема заявок – 24.06.2019 с 15 час.00 мин. (мск). Сокращение: календарный день – к/день. Прием заявок составляет: в 1-ом периоде - 5 (пять) к/дней, без изменения начальной цены, со 2-го по 9-ой периоды - 5 (пять) к/дней, величина снижения – 5% от начальной цены Лота, установленной на повторных торгах. Минимальная цена (цена отсечения</w:t>
      </w:r>
      <w:r w:rsidR="002E5BFE">
        <w:rPr>
          <w:rFonts w:ascii="Times New Roman" w:hAnsi="Times New Roman" w:cs="Times New Roman"/>
          <w:sz w:val="24"/>
          <w:szCs w:val="24"/>
        </w:rPr>
        <w:t>) составляет 70 867 219,68 руб.</w:t>
      </w:r>
    </w:p>
    <w:p w:rsidR="002E5BFE" w:rsidRDefault="009C4448" w:rsidP="009C4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48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2E5BFE" w:rsidRDefault="009C4448" w:rsidP="009C4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48">
        <w:rPr>
          <w:rFonts w:ascii="Times New Roman" w:hAnsi="Times New Roman" w:cs="Times New Roman"/>
          <w:sz w:val="24"/>
          <w:szCs w:val="24"/>
        </w:rPr>
        <w:t xml:space="preserve">Продаже на Торгах единым </w:t>
      </w:r>
      <w:proofErr w:type="gramStart"/>
      <w:r w:rsidRPr="009C4448">
        <w:rPr>
          <w:rFonts w:ascii="Times New Roman" w:hAnsi="Times New Roman" w:cs="Times New Roman"/>
          <w:sz w:val="24"/>
          <w:szCs w:val="24"/>
        </w:rPr>
        <w:t>лотом  подлежит</w:t>
      </w:r>
      <w:proofErr w:type="gramEnd"/>
      <w:r w:rsidRPr="009C4448">
        <w:rPr>
          <w:rFonts w:ascii="Times New Roman" w:hAnsi="Times New Roman" w:cs="Times New Roman"/>
          <w:sz w:val="24"/>
          <w:szCs w:val="24"/>
        </w:rPr>
        <w:t xml:space="preserve"> следующее имущество по адресу: Тверь, ул. Красные Горки, д.25 (далее – Имущество, Лот): Лот №1: -земельный уч. общ. пл. 28 239 кв.м., кадастровый номер (далее – КН) 69:40:0200006:71, категория земель: земли населенных пунктов, разр. использование: для размещения производственных зданий, ограничения (обременения</w:t>
      </w:r>
      <w:proofErr w:type="gramStart"/>
      <w:r w:rsidRPr="009C4448">
        <w:rPr>
          <w:rFonts w:ascii="Times New Roman" w:hAnsi="Times New Roman" w:cs="Times New Roman"/>
          <w:sz w:val="24"/>
          <w:szCs w:val="24"/>
        </w:rPr>
        <w:t>):рег.</w:t>
      </w:r>
      <w:proofErr w:type="gramEnd"/>
      <w:r w:rsidRPr="009C4448">
        <w:rPr>
          <w:rFonts w:ascii="Times New Roman" w:hAnsi="Times New Roman" w:cs="Times New Roman"/>
          <w:sz w:val="24"/>
          <w:szCs w:val="24"/>
        </w:rPr>
        <w:t xml:space="preserve"> №69:40:0200006:71-69/068/2018-</w:t>
      </w:r>
      <w:proofErr w:type="gramStart"/>
      <w:r w:rsidRPr="009C4448">
        <w:rPr>
          <w:rFonts w:ascii="Times New Roman" w:hAnsi="Times New Roman" w:cs="Times New Roman"/>
          <w:sz w:val="24"/>
          <w:szCs w:val="24"/>
        </w:rPr>
        <w:t>7  от</w:t>
      </w:r>
      <w:proofErr w:type="gramEnd"/>
      <w:r w:rsidRPr="009C4448">
        <w:rPr>
          <w:rFonts w:ascii="Times New Roman" w:hAnsi="Times New Roman" w:cs="Times New Roman"/>
          <w:sz w:val="24"/>
          <w:szCs w:val="24"/>
        </w:rPr>
        <w:t xml:space="preserve"> 19.11.2018 № 69:40:0200006:71-69/068/2018-8 от 29.12.2018; №69:40:0200006:71-69/068/2019-9 от 28.01.2019 (Запрещение регистрации); права аренды земельного уч. общ. пл. 2 414 кв.м., </w:t>
      </w:r>
      <w:proofErr w:type="gramStart"/>
      <w:r w:rsidRPr="009C4448">
        <w:rPr>
          <w:rFonts w:ascii="Times New Roman" w:hAnsi="Times New Roman" w:cs="Times New Roman"/>
          <w:sz w:val="24"/>
          <w:szCs w:val="24"/>
        </w:rPr>
        <w:t>КН:69:40:0200006</w:t>
      </w:r>
      <w:proofErr w:type="gramEnd"/>
      <w:r w:rsidRPr="009C4448">
        <w:rPr>
          <w:rFonts w:ascii="Times New Roman" w:hAnsi="Times New Roman" w:cs="Times New Roman"/>
          <w:sz w:val="24"/>
          <w:szCs w:val="24"/>
        </w:rPr>
        <w:t xml:space="preserve">:73, срок аренды с 04.08.2015 по 03.08.2025; нежилое здание (дилерский центр по продаже и обслуживанию автомобилей), общ. пл. 4 414,9 кв.м., </w:t>
      </w:r>
      <w:proofErr w:type="gramStart"/>
      <w:r w:rsidRPr="009C4448">
        <w:rPr>
          <w:rFonts w:ascii="Times New Roman" w:hAnsi="Times New Roman" w:cs="Times New Roman"/>
          <w:sz w:val="24"/>
          <w:szCs w:val="24"/>
        </w:rPr>
        <w:t>КН:69:40:0200006</w:t>
      </w:r>
      <w:proofErr w:type="gramEnd"/>
      <w:r w:rsidRPr="009C4448">
        <w:rPr>
          <w:rFonts w:ascii="Times New Roman" w:hAnsi="Times New Roman" w:cs="Times New Roman"/>
          <w:sz w:val="24"/>
          <w:szCs w:val="24"/>
        </w:rPr>
        <w:t xml:space="preserve">:78, этажность:1, ограничения (обременения): рег. №69:40:0200006:78-69/068/2018-3 от 19.11.2018; №69:40:0200006:78-69/068/2018-4 от 29.12.2018; №69:40:0200006:78-69/068/2019-5 от 28.01.2019 (Запрещение регистрации); котельная ремонтно-механического цеха в составе 4 котлов; здание магазина общ. пл. 120 кв.м., КН: 69:40:0200004:281, этажность:1, ограничения (обременения): рег. №69:40:0200004:281-69/068/2018-7 от 19.11.2018; № 69:40:0200004:281-69/068/2018-8 от 29.12.2018; №69:40:0200004:281-69/068/2019-9 от 28.01.2019  (Запрещение регистрации); система пожарной сигнализации, инв. №00000015 в составе здания магазина общ. пл. 120 кв.м., КН:69:40:0200004:281; административное здание (контора) общ. пл. 162,9 кв.м., КН:69:40:0200004:279, этажность:1, ограничения (обременения): рег. № 69:40:0200004:279-69/068/2018-7 от 19.11.2018; №69:40:0200004:279-69/068/2018-8  от 29.12.2018; №69:40:0200004:279-69/068/2019-9  от 28.01.2019  (Запрещение регистрации); отопление конторы (адм. здания) и лаборатории (здания магазина), в составе адм. здания, общ. пл. 162,9 кв.м., КН:69:40:0200004:279; гараж общ. пл. 187,9 кв.м.,  КН:69:40:0100620:329, этажность:1, ограничения (обременения): рег. №69:40:0100620:329-69/068/2018-7 от 19.11.2018; №69:40:0100620:329-69/068/2018-8  от 29.12.2018; №69:40:0100620:329-69/068/2019-9 от 28.01.2019 (Запрещение регистрации);гараж общ. пл. 195,7 кв.м., КН: 69:40:0200006:46, этажность:1, ограничения (обременения) : рег. №69:40:0200006:46-69/068/2018-2 от 19.11.2018; №69:40:0200006:46-69/068/2018-3 от 29.12.2018; №69:40:0200006:46-69/068/2019-4 от 28.01.2019 (Запрещение регистрации); временная постройка общ.пл.58,2 кв.м. и внутреннее электроснабжение; ангар арочного типа </w:t>
      </w:r>
      <w:r w:rsidRPr="009C4448">
        <w:rPr>
          <w:rFonts w:ascii="Times New Roman" w:hAnsi="Times New Roman" w:cs="Times New Roman"/>
          <w:sz w:val="24"/>
          <w:szCs w:val="24"/>
        </w:rPr>
        <w:lastRenderedPageBreak/>
        <w:t xml:space="preserve">холодного исполнения; канализационная насосная станция в составе напорной канализационной сети протяженностью 357м, кад.№69:40:0200004:273, ограничения (обременения): рег.№69:40:0200004:273-69/068/2018-7 от 19.11.2018; №69:40:0200004:273-69/068/2018-8 от 29.12.2018; №69:40:0200004:273-69/068/2019-9 от 28.01.2019 (Запрещение регистрации); водопроводная сеть, протяженностью 603,3 м., КН:69:40:0200006:62, ограничения (обременения): рег.№69:40:0200006:62-69/068/2018-7 от 19.11.2018; №69:40:0200006:62-69/068/2018-8 от 29.12.2018; №69:40:0200006:62-69/068/2019-9 от 28.01.2019  (Запрещение регистрации); ливневая канализация общ. пл. 272,95 кв.м., КН:69:40:0200006:34, ограничения (обременения): рег. №69:40:0200006:34-69/068/2018-8 от 19.11.2018, №69:40:0200006:34-69/068/2018-9 от 29.12.2018, № 69:40:0200006:34-69/068/2019-10  от 28.01.2019  (Запрещение регистрации); газопровод среднего и низкого давления протяженностью 382,35 м., КН:69:40:0200006:77, ограничения (обременения): рег. №69:40:0200006:77-69/068/2018-7 от 19.11.2018, №69:40:0200006:77-69/068/2018-8 от 29.12.2018; №69:40:0200006:77-69/068/2019-9 от 28.01.2019 (Запрещение регистрации); напорная канализационная сеть протяженностью 357м., КН:69:40:0200004:273, ограничения (обременения): рег.№69:40:0200006:56-69/068/2018-7 от 19.11.2018, №69:40:0200006:56-69/068/2018-8 от 29.12.2018, № 69:40:0200006:56-69/068/2019-9 от 28.01.2019 (Запрещение регистрации); канализационная сеть протяженностью 381,5 м., КН: 69:40:0200006:56, ограничения (обременения): рег. №69:40:0200006:56-69/068/2018-7 от 19.11.2018, №69:40:0200006:56-69/068/2018-8 от 29.12.2018, №69:40:0200006:56-69/068/2019-9  от 28.01.2019  (Запрещение регистрации); наружное освещение; пожарный водоем; котел АОГВ-29-1 зав.№3996, в составе  котельной ремонтно-механического цеха;  котел АОГВ-29 зав.№84, в составе  котельной ремонтно-механического цеха; котел Ишма-40 зав.№2701 в составе  котельной ремонтно-механического цеха; котел Ишма-40  зав.№2704 в составе  котельной ремонтно-механического цеха; КТП 10/0,4 кв. на территории ООО "Клаксон". Обременения Лота №1: Ипотека (залог) в пользу ПАО «Сбербанк России». Нач. цена Лота №1 – 118 112 032,80 руб. </w:t>
      </w:r>
    </w:p>
    <w:p w:rsidR="002E5BFE" w:rsidRDefault="009C4448" w:rsidP="009C4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48">
        <w:rPr>
          <w:rFonts w:ascii="Times New Roman" w:hAnsi="Times New Roman" w:cs="Times New Roman"/>
          <w:sz w:val="24"/>
          <w:szCs w:val="24"/>
        </w:rPr>
        <w:t>Ознакомление с Имуществом производится по адресу местонахождения имущества, по предварительной договоренности, контактные телефоны: +790320231</w:t>
      </w:r>
      <w:r w:rsidR="002E5BFE">
        <w:rPr>
          <w:rFonts w:ascii="Times New Roman" w:hAnsi="Times New Roman" w:cs="Times New Roman"/>
          <w:sz w:val="24"/>
          <w:szCs w:val="24"/>
        </w:rPr>
        <w:t xml:space="preserve">66, электронная почта </w:t>
      </w:r>
      <w:r w:rsidRPr="009C4448">
        <w:rPr>
          <w:rFonts w:ascii="Times New Roman" w:hAnsi="Times New Roman" w:cs="Times New Roman"/>
          <w:sz w:val="24"/>
          <w:szCs w:val="24"/>
        </w:rPr>
        <w:t xml:space="preserve">mocrusev@mail.ru, Мокрушев Руслан Борисович; (495)234-04-00 доб. </w:t>
      </w:r>
      <w:proofErr w:type="gramStart"/>
      <w:r w:rsidRPr="009C4448">
        <w:rPr>
          <w:rFonts w:ascii="Times New Roman" w:hAnsi="Times New Roman" w:cs="Times New Roman"/>
          <w:sz w:val="24"/>
          <w:szCs w:val="24"/>
        </w:rPr>
        <w:t>334,  shutin@auction-house.ru</w:t>
      </w:r>
      <w:proofErr w:type="gramEnd"/>
      <w:r w:rsidRPr="009C4448">
        <w:rPr>
          <w:rFonts w:ascii="Times New Roman" w:hAnsi="Times New Roman" w:cs="Times New Roman"/>
          <w:sz w:val="24"/>
          <w:szCs w:val="24"/>
        </w:rPr>
        <w:t xml:space="preserve">, Шутин Виктор (ОТ). </w:t>
      </w:r>
    </w:p>
    <w:p w:rsidR="003A49A7" w:rsidRDefault="009C4448" w:rsidP="009C4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48">
        <w:rPr>
          <w:rFonts w:ascii="Times New Roman" w:hAnsi="Times New Roman" w:cs="Times New Roman"/>
          <w:sz w:val="24"/>
          <w:szCs w:val="24"/>
        </w:rPr>
        <w:t xml:space="preserve"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 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</w:t>
      </w:r>
      <w:r w:rsidRPr="009C44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приложены копии документов согласно </w:t>
      </w:r>
      <w:proofErr w:type="gramStart"/>
      <w:r w:rsidRPr="009C4448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9C4448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 </w:t>
      </w:r>
    </w:p>
    <w:p w:rsidR="0064675E" w:rsidRPr="009C4448" w:rsidRDefault="009C4448" w:rsidP="009C4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4448">
        <w:rPr>
          <w:rFonts w:ascii="Times New Roman" w:hAnsi="Times New Roman" w:cs="Times New Roman"/>
          <w:sz w:val="24"/>
          <w:szCs w:val="24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(далее – Договор) размещен на ЭП. Договор заключается с Победителем торгов в течение 5 дней с даты получения победителем торгов Договора от КУ. Оплата - в течение 30 дней со дня подписания Договора на счет Должника: Р/с 40702810500000002510 в Банк «Кузнецкий мост» БИК 044525625, Корр. счёт 30101810245250000625.</w:t>
      </w:r>
    </w:p>
    <w:sectPr w:rsidR="0064675E" w:rsidRPr="009C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D1"/>
    <w:rsid w:val="002E5BFE"/>
    <w:rsid w:val="00390A28"/>
    <w:rsid w:val="003A49A7"/>
    <w:rsid w:val="003D15D1"/>
    <w:rsid w:val="00573F80"/>
    <w:rsid w:val="00677E82"/>
    <w:rsid w:val="009C4448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FC574-61C1-423B-829B-9EBA073C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2019-06-19T07:58:00Z</dcterms:created>
  <dcterms:modified xsi:type="dcterms:W3CDTF">2019-06-19T08:02:00Z</dcterms:modified>
</cp:coreProperties>
</file>