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E386" w14:textId="77777777"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14:paraId="34E56CF0" w14:textId="77777777"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14:paraId="6091042F" w14:textId="77777777" w:rsidR="005D0742" w:rsidRPr="005D0742" w:rsidRDefault="005D0742" w:rsidP="0035343C">
      <w:pPr>
        <w:widowControl/>
        <w:tabs>
          <w:tab w:val="left" w:pos="7797"/>
        </w:tabs>
        <w:ind w:left="426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35343C">
        <w:rPr>
          <w:sz w:val="24"/>
          <w:szCs w:val="24"/>
          <w:lang w:val="ru-RU" w:eastAsia="ru-RU"/>
        </w:rPr>
        <w:t>«__</w:t>
      </w:r>
      <w:r w:rsidR="0035343C" w:rsidRPr="0035343C">
        <w:rPr>
          <w:sz w:val="24"/>
          <w:szCs w:val="24"/>
          <w:lang w:val="ru-RU" w:eastAsia="ru-RU"/>
        </w:rPr>
        <w:t>_» _</w:t>
      </w:r>
      <w:r w:rsidRPr="0035343C">
        <w:rPr>
          <w:sz w:val="24"/>
          <w:szCs w:val="24"/>
          <w:lang w:val="ru-RU" w:eastAsia="ru-RU"/>
        </w:rPr>
        <w:t>________2019 г.</w:t>
      </w:r>
    </w:p>
    <w:p w14:paraId="365A667A" w14:textId="77777777"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14:paraId="451A2346" w14:textId="77777777"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ООО «Грант </w:t>
      </w:r>
      <w:proofErr w:type="spellStart"/>
      <w:r w:rsidRPr="0035343C">
        <w:rPr>
          <w:sz w:val="23"/>
          <w:szCs w:val="23"/>
          <w:lang w:val="ru-RU"/>
        </w:rPr>
        <w:t>Консалт</w:t>
      </w:r>
      <w:proofErr w:type="spellEnd"/>
      <w:r w:rsidRPr="0035343C">
        <w:rPr>
          <w:sz w:val="23"/>
          <w:szCs w:val="23"/>
          <w:lang w:val="ru-RU"/>
        </w:rPr>
        <w:t>», привлеченное конкурсным управляющим ООО «</w:t>
      </w:r>
      <w:proofErr w:type="spellStart"/>
      <w:r w:rsidRPr="0035343C">
        <w:rPr>
          <w:sz w:val="23"/>
          <w:szCs w:val="23"/>
          <w:lang w:val="ru-RU"/>
        </w:rPr>
        <w:t>ОхтаСтройИнвест</w:t>
      </w:r>
      <w:proofErr w:type="spellEnd"/>
      <w:r w:rsidRPr="0035343C">
        <w:rPr>
          <w:sz w:val="23"/>
          <w:szCs w:val="23"/>
          <w:lang w:val="ru-RU"/>
        </w:rPr>
        <w:t>» Овчинниковой</w:t>
      </w:r>
      <w:r>
        <w:rPr>
          <w:sz w:val="23"/>
          <w:szCs w:val="23"/>
          <w:lang w:val="ru-RU"/>
        </w:rPr>
        <w:t> </w:t>
      </w:r>
      <w:r w:rsidRPr="0035343C">
        <w:rPr>
          <w:sz w:val="23"/>
          <w:szCs w:val="23"/>
          <w:lang w:val="ru-RU"/>
        </w:rPr>
        <w:t xml:space="preserve">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16C7FCD0" w14:textId="77777777"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претендент на участие в аукционе по продаже имущества </w:t>
      </w:r>
      <w:r w:rsidRPr="0035343C">
        <w:rPr>
          <w:b/>
          <w:sz w:val="23"/>
          <w:szCs w:val="23"/>
          <w:lang w:val="ru-RU"/>
        </w:rPr>
        <w:t>ООО «</w:t>
      </w:r>
      <w:proofErr w:type="spellStart"/>
      <w:r w:rsidRPr="0035343C">
        <w:rPr>
          <w:b/>
          <w:sz w:val="23"/>
          <w:szCs w:val="23"/>
          <w:lang w:val="ru-RU"/>
        </w:rPr>
        <w:t>ОхтаСтройИнвест</w:t>
      </w:r>
      <w:proofErr w:type="spellEnd"/>
      <w:r w:rsidRPr="0035343C">
        <w:rPr>
          <w:b/>
          <w:sz w:val="23"/>
          <w:szCs w:val="23"/>
          <w:lang w:val="ru-RU"/>
        </w:rPr>
        <w:t>»</w:t>
      </w:r>
      <w:r>
        <w:rPr>
          <w:b/>
          <w:sz w:val="23"/>
          <w:szCs w:val="23"/>
          <w:lang w:val="ru-RU"/>
        </w:rPr>
        <w:t xml:space="preserve"> - </w:t>
      </w:r>
      <w:r w:rsidRPr="0035343C">
        <w:rPr>
          <w:sz w:val="23"/>
          <w:szCs w:val="23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13A7CE0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BD55187" w14:textId="77777777" w:rsidR="00357550" w:rsidRDefault="005D0742" w:rsidP="00357550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14:paraId="11A56BB5" w14:textId="496340E9" w:rsidR="0035343C" w:rsidRPr="00357550" w:rsidRDefault="0035343C" w:rsidP="00357550">
      <w:pPr>
        <w:widowControl/>
        <w:numPr>
          <w:ilvl w:val="1"/>
          <w:numId w:val="7"/>
        </w:numPr>
        <w:jc w:val="both"/>
        <w:outlineLvl w:val="0"/>
        <w:rPr>
          <w:b/>
          <w:bCs/>
          <w:sz w:val="24"/>
          <w:szCs w:val="24"/>
          <w:lang w:val="ru-RU" w:eastAsia="ru-RU"/>
        </w:rPr>
      </w:pPr>
      <w:r w:rsidRPr="00357550">
        <w:rPr>
          <w:sz w:val="23"/>
          <w:szCs w:val="23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00357550">
        <w:rPr>
          <w:rStyle w:val="FontStyle16"/>
          <w:sz w:val="23"/>
          <w:szCs w:val="23"/>
          <w:lang w:val="ru-RU"/>
        </w:rPr>
        <w:t>имущества должника (ВЫЧЕРКНУТЬ ЛИШНЕЕ!</w:t>
      </w:r>
      <w:r w:rsidR="00357550" w:rsidRPr="00357550">
        <w:rPr>
          <w:rStyle w:val="FontStyle16"/>
          <w:sz w:val="23"/>
          <w:szCs w:val="23"/>
          <w:lang w:val="ru-RU"/>
        </w:rPr>
        <w:t xml:space="preserve">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№1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47:07:0509004:598, общей площадью 23,9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5, кв. 81. Начальная цена: 1 188 000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47:07:0509004:176, общей площадью 33,8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2, кв. 59. Начальная цена: 1 728 000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№5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47:07:0509004:259, общей площадью 33,9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1, кв. 65. Начальная цена: 1 728 000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№7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47:07:0509004:457, общей площадью 35,7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3, кв. 51. Начальная цена: 1 782 000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№9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47:07:0509004:498, общей площадью 35,5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3, кв. 94. Начальная цена: 1 764 000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№11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47:07:0509004:514, общей площадью 58,9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3, кв. 108. Начальная цена: 2 925 000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№16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47:07:0509004:348, общей площадью 30,3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4, кв. 53. Начальная цена: 1 539 000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№18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47:07:0509004:556, общей площадью 32,3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5, кв. 18. Начальная цена: 1 620 000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№19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47:07:0509004:569, общей площадью 31,1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5, кв. 31. Начальная цена: 1 557 000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№21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47:07:0509004:520, общей площадью 36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5, кв. 51. Начальная цена: 1 791 000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№24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47:07:0509004:603, общей площадью 44,2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5, кв. 86. Начальная цена: 2 160 000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№26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47:07:0509004:622, общей площадью 44,1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5, кв. 105. Начальная цена: 2 160 000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№27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47:07:0509004:633, общей площадью 23,5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2. Начальная цена: 1 170 000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№29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47:07:0509004:681, общей площадью 49,4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50. Начальная цена: 2 340 000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№30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47:07:0509004:692, общей площадью 34,8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61. Начальная цена: 1 755 000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№31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47:07:0509004:705, общей площадью 24,1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74. Начальная цена: 1 206 000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№32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47:07:0509004:707, общей площадью 39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76. Начальная цена: 1 863 000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№33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47:07:0509004:709, общей площадью 26,1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78. Начальная цена: 1 305 000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№34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47:07:0509004:723, общей площадью 43,9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92. Начальная цена: 2 160 000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№35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47:07:0509004:726, общей площадью 30,6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95. Начальная цена: 1 539 000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№36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47:07:0509004:736, общей площадью 43,8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1А, корп. 6, кв. 105. Начальная цена: 2 151 000 руб. </w:t>
      </w:r>
      <w:r w:rsidR="00E3358B" w:rsidRPr="00E3358B">
        <w:rPr>
          <w:b/>
          <w:sz w:val="18"/>
          <w:szCs w:val="21"/>
          <w:shd w:val="clear" w:color="auto" w:fill="FFFFFF"/>
          <w:lang w:val="ru-RU"/>
        </w:rPr>
        <w:t>Лот №37</w:t>
      </w:r>
      <w:r w:rsidR="00E3358B" w:rsidRPr="00E3358B">
        <w:rPr>
          <w:sz w:val="18"/>
          <w:szCs w:val="21"/>
          <w:shd w:val="clear" w:color="auto" w:fill="FFFFFF"/>
          <w:lang w:val="ru-RU"/>
        </w:rPr>
        <w:t xml:space="preserve">: Жилое помещение (квартира), кадастровый номер 47:07:0509004:737, общей площадью 30,6 кв. м, расположенное по адресу: Ленинградская область, Всеволожский район,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г.п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. </w:t>
      </w:r>
      <w:proofErr w:type="spellStart"/>
      <w:r w:rsidR="00E3358B" w:rsidRPr="00E3358B">
        <w:rPr>
          <w:sz w:val="18"/>
          <w:szCs w:val="21"/>
          <w:shd w:val="clear" w:color="auto" w:fill="FFFFFF"/>
          <w:lang w:val="ru-RU"/>
        </w:rPr>
        <w:t>Кузьмоловский</w:t>
      </w:r>
      <w:proofErr w:type="spellEnd"/>
      <w:r w:rsidR="00E3358B" w:rsidRPr="00E3358B">
        <w:rPr>
          <w:sz w:val="18"/>
          <w:szCs w:val="21"/>
          <w:shd w:val="clear" w:color="auto" w:fill="FFFFFF"/>
          <w:lang w:val="ru-RU"/>
        </w:rPr>
        <w:t xml:space="preserve">, ул. Придорожная, д. </w:t>
      </w:r>
      <w:r w:rsidR="00E3358B" w:rsidRPr="00E3358B">
        <w:rPr>
          <w:sz w:val="18"/>
          <w:szCs w:val="21"/>
          <w:shd w:val="clear" w:color="auto" w:fill="FFFFFF"/>
          <w:lang w:val="ru-RU"/>
        </w:rPr>
        <w:lastRenderedPageBreak/>
        <w:t>1А, корп. 6, кв. 106. Начальная цена: 1 539 000 руб</w:t>
      </w:r>
      <w:r w:rsidR="00357550" w:rsidRPr="00B76493">
        <w:rPr>
          <w:sz w:val="18"/>
          <w:szCs w:val="21"/>
          <w:lang w:val="ru-RU"/>
        </w:rPr>
        <w:t>.</w:t>
      </w:r>
      <w:r w:rsidRPr="00B76493">
        <w:rPr>
          <w:rFonts w:eastAsia="Calibri"/>
          <w:color w:val="000000"/>
          <w:sz w:val="23"/>
          <w:szCs w:val="23"/>
          <w:lang w:val="ru-RU"/>
        </w:rPr>
        <w:t xml:space="preserve">), </w:t>
      </w:r>
      <w:r w:rsidRPr="00B76493">
        <w:rPr>
          <w:sz w:val="23"/>
          <w:szCs w:val="23"/>
          <w:lang w:val="ru-RU"/>
        </w:rPr>
        <w:t xml:space="preserve">проводимых </w:t>
      </w:r>
      <w:r w:rsidR="00E3358B">
        <w:rPr>
          <w:sz w:val="23"/>
          <w:szCs w:val="23"/>
          <w:lang w:val="ru-RU"/>
        </w:rPr>
        <w:t xml:space="preserve">13 августа </w:t>
      </w:r>
      <w:r w:rsidRPr="00B76493">
        <w:rPr>
          <w:sz w:val="23"/>
          <w:szCs w:val="23"/>
          <w:lang w:val="ru-RU"/>
        </w:rPr>
        <w:t xml:space="preserve">2019г., перечисляет денежные средства в размере </w:t>
      </w:r>
      <w:r w:rsidRPr="00B76493">
        <w:rPr>
          <w:b/>
          <w:color w:val="000000"/>
          <w:sz w:val="23"/>
          <w:szCs w:val="23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B76493">
        <w:rPr>
          <w:sz w:val="23"/>
          <w:szCs w:val="23"/>
          <w:lang w:val="ru-RU"/>
        </w:rPr>
        <w:t>, (далее – «Задаток») на банковский счет организатора торгов:</w:t>
      </w:r>
    </w:p>
    <w:p w14:paraId="1221B30F" w14:textId="4EF7EDDB"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ООО «Грант 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Консалт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», ИНН 7811548827, ОГРН 1137847150737, КПП 781101001, </w:t>
      </w:r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>Р/</w:t>
      </w:r>
      <w:proofErr w:type="spellStart"/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>сч</w:t>
      </w:r>
      <w:proofErr w:type="spellEnd"/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 xml:space="preserve"> 40702810100700212372 в ПАО Банк "АЛЕКСАНДРОВСКИЙ", К/с 30101810000000000755, БИК 044030755</w:t>
      </w:r>
      <w:r w:rsidRPr="00C86F1F">
        <w:rPr>
          <w:rFonts w:ascii="Times New Roman" w:hAnsi="Times New Roman" w:cs="Times New Roman"/>
          <w:color w:val="000000"/>
          <w:sz w:val="23"/>
          <w:szCs w:val="23"/>
        </w:rPr>
        <w:t>, назначение платежа: «Задаток за участие в торгах по продаже имущества ООО «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ОхтаСтройИнвест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лот №_ НДС не облагается».</w:t>
      </w:r>
    </w:p>
    <w:p w14:paraId="31DEF1AF" w14:textId="77777777"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50EA98FF" w14:textId="77777777" w:rsidR="005D0742" w:rsidRPr="005D0742" w:rsidRDefault="005D0742" w:rsidP="0035343C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52FC40FB" w14:textId="77777777" w:rsid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14:paraId="06E06F67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14:paraId="6B1E834E" w14:textId="77777777"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14:paraId="0CA02CB8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14:paraId="77E0392D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6FFE653C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0D7EB299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должен поступить на специальный банковский счет </w:t>
      </w:r>
      <w:r w:rsidR="00B76493">
        <w:rPr>
          <w:sz w:val="24"/>
          <w:szCs w:val="24"/>
          <w:lang w:val="ru-RU" w:eastAsia="ru-RU"/>
        </w:rPr>
        <w:t>в период приёма заявок</w:t>
      </w:r>
      <w:r w:rsidRPr="005D0742">
        <w:rPr>
          <w:sz w:val="24"/>
          <w:szCs w:val="24"/>
          <w:lang w:val="ru-RU" w:eastAsia="ru-RU"/>
        </w:rPr>
        <w:t>.</w:t>
      </w:r>
    </w:p>
    <w:p w14:paraId="50965E8A" w14:textId="77777777"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14:paraId="33B5AE7F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5BF41A39" w14:textId="77777777"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14:paraId="3E9EDF9D" w14:textId="77777777"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14:paraId="6FF55AE1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32AC6991" w14:textId="77777777"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1B5AB506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01DF5663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7001D812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1CB2F05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3AD77C67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77CC4DFC" w14:textId="4BCF477D"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  <w:r w:rsidR="0035343C">
        <w:rPr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r w:rsidR="00E3358B">
        <w:rPr>
          <w:sz w:val="24"/>
          <w:szCs w:val="24"/>
          <w:lang w:val="ru-RU" w:eastAsia="ru-RU"/>
        </w:rPr>
        <w:t>Александровский</w:t>
      </w:r>
      <w:r w:rsidR="0035343C">
        <w:rPr>
          <w:sz w:val="24"/>
          <w:szCs w:val="24"/>
          <w:lang w:val="ru-RU" w:eastAsia="ru-RU"/>
        </w:rPr>
        <w:t>»</w:t>
      </w:r>
      <w:r w:rsidR="00F130D2">
        <w:rPr>
          <w:sz w:val="24"/>
          <w:szCs w:val="24"/>
          <w:lang w:val="ru-RU" w:eastAsia="ru-RU"/>
        </w:rPr>
        <w:t>. К</w:t>
      </w:r>
      <w:r w:rsidR="00F130D2" w:rsidRPr="00F130D2">
        <w:rPr>
          <w:sz w:val="24"/>
          <w:szCs w:val="24"/>
          <w:lang w:val="ru-RU" w:eastAsia="ru-RU"/>
        </w:rPr>
        <w:t xml:space="preserve">омиссия АО "Альфа-Банк" рассчитывается от всех платежей физическим лицам за месяц. </w:t>
      </w:r>
      <w:r w:rsidR="00F130D2">
        <w:rPr>
          <w:sz w:val="24"/>
          <w:szCs w:val="24"/>
          <w:lang w:val="ru-RU" w:eastAsia="ru-RU"/>
        </w:rPr>
        <w:t xml:space="preserve"> </w:t>
      </w:r>
    </w:p>
    <w:p w14:paraId="73D8C331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5DC51860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6D44F22A" w14:textId="77777777"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14:paraId="090B268E" w14:textId="77777777"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14:paraId="0BD2BB47" w14:textId="77777777"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2E675448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D191E8E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7B6039A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7CB518DD" w14:textId="77777777" w:rsid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A87C208" w14:textId="77777777"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14:paraId="552B8E89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14:paraId="545BD35B" w14:textId="77777777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308119D" w14:textId="77777777"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14:paraId="67986077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5BB9AA6B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14:paraId="7CCBBF02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2F6B9E66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14:paraId="4EA86D78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14:paraId="2E7C7A33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7868B5B0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14:paraId="640F25DC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342C4BC1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14:paraId="2262F4FF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495D91DC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5B179BE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2498392E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14:paraId="7ED6544D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7F6D0FD2" w14:textId="77777777"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1604E341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48EE0BF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0850D8B4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209638A6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3E08082E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14:paraId="552E9850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77961977" w14:textId="77777777"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61C81DE7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14:paraId="2F127335" w14:textId="3FF34BEF" w:rsidR="00444036" w:rsidRPr="00E3358B" w:rsidRDefault="005D0742" w:rsidP="00E3358B">
      <w:pPr>
        <w:widowControl/>
        <w:ind w:right="565" w:firstLine="567"/>
        <w:jc w:val="both"/>
        <w:rPr>
          <w:sz w:val="24"/>
          <w:szCs w:val="24"/>
          <w:lang w:val="ru-RU" w:eastAsia="ru-RU"/>
        </w:rPr>
        <w:sectPr w:rsidR="00444036" w:rsidRPr="00E3358B" w:rsidSect="0035343C">
          <w:type w:val="continuous"/>
          <w:pgSz w:w="11910" w:h="16840"/>
          <w:pgMar w:top="900" w:right="853" w:bottom="280" w:left="780" w:header="720" w:footer="720" w:gutter="0"/>
          <w:cols w:space="720"/>
        </w:sect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</w:t>
      </w:r>
      <w:bookmarkEnd w:id="0"/>
      <w:r w:rsidR="00E3358B">
        <w:rPr>
          <w:sz w:val="24"/>
          <w:szCs w:val="24"/>
          <w:lang w:val="ru-RU" w:eastAsia="ru-RU"/>
        </w:rPr>
        <w:t>)</w:t>
      </w:r>
    </w:p>
    <w:p w14:paraId="3492B34A" w14:textId="55FAD034" w:rsidR="00444036" w:rsidRPr="00E3358B" w:rsidRDefault="00444036" w:rsidP="00E3358B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rPr>
          <w:sz w:val="26"/>
          <w:lang w:val="ru-RU"/>
        </w:rPr>
      </w:pPr>
      <w:bookmarkStart w:id="1" w:name="tariff_YE8_SHORT.pdf"/>
      <w:bookmarkStart w:id="2" w:name="_GoBack"/>
      <w:bookmarkEnd w:id="1"/>
      <w:bookmarkEnd w:id="2"/>
    </w:p>
    <w:sectPr w:rsidR="00444036" w:rsidRPr="00E3358B" w:rsidSect="00E3358B">
      <w:type w:val="continuous"/>
      <w:pgSz w:w="11910" w:h="16840"/>
      <w:pgMar w:top="360" w:right="280" w:bottom="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6A68" w14:textId="77777777" w:rsidR="0062427F" w:rsidRDefault="0062427F" w:rsidP="00E3358B">
      <w:r>
        <w:separator/>
      </w:r>
    </w:p>
  </w:endnote>
  <w:endnote w:type="continuationSeparator" w:id="0">
    <w:p w14:paraId="100A6428" w14:textId="77777777" w:rsidR="0062427F" w:rsidRDefault="0062427F" w:rsidP="00E3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E242" w14:textId="77777777" w:rsidR="0062427F" w:rsidRDefault="0062427F" w:rsidP="00E3358B">
      <w:r>
        <w:separator/>
      </w:r>
    </w:p>
  </w:footnote>
  <w:footnote w:type="continuationSeparator" w:id="0">
    <w:p w14:paraId="1C110799" w14:textId="77777777" w:rsidR="0062427F" w:rsidRDefault="0062427F" w:rsidP="00E3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04CBCF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357550"/>
    <w:rsid w:val="00444036"/>
    <w:rsid w:val="00527D86"/>
    <w:rsid w:val="005D0742"/>
    <w:rsid w:val="0062427F"/>
    <w:rsid w:val="00701AC0"/>
    <w:rsid w:val="00A23581"/>
    <w:rsid w:val="00B76493"/>
    <w:rsid w:val="00CA0C8A"/>
    <w:rsid w:val="00E3358B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9E36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534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35343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358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5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3</cp:revision>
  <cp:lastPrinted>2019-02-05T10:13:00Z</cp:lastPrinted>
  <dcterms:created xsi:type="dcterms:W3CDTF">2019-04-15T18:52:00Z</dcterms:created>
  <dcterms:modified xsi:type="dcterms:W3CDTF">2019-07-04T13:59:00Z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