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8B" w:rsidRDefault="00FC1B2F">
      <w:pPr>
        <w:spacing w:line="276" w:lineRule="auto"/>
        <w:jc w:val="center"/>
        <w:outlineLvl w:val="0"/>
      </w:pPr>
      <w:r>
        <w:rPr>
          <w:b/>
          <w:bCs/>
          <w:sz w:val="22"/>
          <w:szCs w:val="22"/>
        </w:rPr>
        <w:t xml:space="preserve">Проект </w:t>
      </w:r>
      <w:r w:rsidR="00614AF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>а</w:t>
      </w:r>
      <w:r w:rsidR="00614AF7">
        <w:rPr>
          <w:b/>
          <w:bCs/>
          <w:sz w:val="22"/>
          <w:szCs w:val="22"/>
        </w:rPr>
        <w:t xml:space="preserve"> № </w:t>
      </w:r>
    </w:p>
    <w:p w:rsidR="00453D8B" w:rsidRDefault="00614AF7">
      <w:pPr>
        <w:spacing w:line="276" w:lineRule="auto"/>
        <w:jc w:val="center"/>
        <w:outlineLvl w:val="0"/>
      </w:pPr>
      <w:r>
        <w:rPr>
          <w:b/>
          <w:bCs/>
          <w:sz w:val="22"/>
          <w:szCs w:val="22"/>
        </w:rPr>
        <w:t xml:space="preserve">купли-продажи </w:t>
      </w:r>
    </w:p>
    <w:p w:rsidR="00453D8B" w:rsidRDefault="00453D8B">
      <w:pPr>
        <w:spacing w:line="276" w:lineRule="auto"/>
        <w:jc w:val="center"/>
        <w:rPr>
          <w:b/>
          <w:bCs/>
          <w:sz w:val="22"/>
          <w:szCs w:val="22"/>
        </w:rPr>
      </w:pPr>
    </w:p>
    <w:p w:rsidR="00453D8B" w:rsidRDefault="00614AF7">
      <w:pPr>
        <w:spacing w:line="276" w:lineRule="auto"/>
        <w:ind w:left="567"/>
        <w:jc w:val="both"/>
      </w:pPr>
      <w:r>
        <w:rPr>
          <w:b/>
          <w:bCs/>
          <w:sz w:val="22"/>
          <w:szCs w:val="22"/>
        </w:rPr>
        <w:t xml:space="preserve">г. </w:t>
      </w:r>
      <w:r w:rsidR="0006568D">
        <w:rPr>
          <w:b/>
          <w:bCs/>
          <w:sz w:val="22"/>
          <w:szCs w:val="22"/>
        </w:rPr>
        <w:t>Петрозаводск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ab/>
      </w:r>
      <w:r w:rsidR="00590A10">
        <w:rPr>
          <w:b/>
          <w:bCs/>
          <w:sz w:val="22"/>
          <w:szCs w:val="22"/>
        </w:rPr>
        <w:t>______________</w:t>
      </w:r>
      <w:r>
        <w:rPr>
          <w:b/>
          <w:bCs/>
          <w:sz w:val="22"/>
          <w:szCs w:val="22"/>
        </w:rPr>
        <w:t xml:space="preserve"> 201</w:t>
      </w:r>
      <w:r w:rsidR="005F6EAA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года</w:t>
      </w:r>
    </w:p>
    <w:p w:rsidR="00453D8B" w:rsidRDefault="00453D8B">
      <w:pPr>
        <w:spacing w:line="276" w:lineRule="auto"/>
        <w:jc w:val="both"/>
        <w:rPr>
          <w:sz w:val="22"/>
          <w:szCs w:val="22"/>
        </w:rPr>
      </w:pPr>
    </w:p>
    <w:p w:rsidR="00453D8B" w:rsidRDefault="0006568D">
      <w:pPr>
        <w:spacing w:line="276" w:lineRule="auto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Ахмедов Тельман </w:t>
      </w:r>
      <w:proofErr w:type="spellStart"/>
      <w:r>
        <w:rPr>
          <w:b/>
          <w:color w:val="000000"/>
          <w:sz w:val="22"/>
          <w:szCs w:val="22"/>
        </w:rPr>
        <w:t>Ибрагимович</w:t>
      </w:r>
      <w:proofErr w:type="spellEnd"/>
      <w:r w:rsidR="00614AF7">
        <w:rPr>
          <w:b/>
          <w:color w:val="000000"/>
          <w:sz w:val="22"/>
          <w:szCs w:val="22"/>
        </w:rPr>
        <w:t xml:space="preserve"> </w:t>
      </w:r>
      <w:r w:rsidR="00614AF7">
        <w:rPr>
          <w:color w:val="000000"/>
          <w:sz w:val="22"/>
          <w:szCs w:val="22"/>
        </w:rPr>
        <w:t xml:space="preserve">в лице </w:t>
      </w:r>
      <w:r>
        <w:rPr>
          <w:color w:val="000000"/>
          <w:sz w:val="22"/>
          <w:szCs w:val="22"/>
        </w:rPr>
        <w:t>финансового</w:t>
      </w:r>
      <w:r w:rsidR="00614AF7">
        <w:rPr>
          <w:color w:val="000000"/>
          <w:sz w:val="22"/>
          <w:szCs w:val="22"/>
        </w:rPr>
        <w:t xml:space="preserve">  управляющего </w:t>
      </w:r>
      <w:proofErr w:type="spellStart"/>
      <w:r>
        <w:rPr>
          <w:b/>
          <w:bCs/>
          <w:color w:val="000000"/>
          <w:sz w:val="22"/>
          <w:szCs w:val="22"/>
        </w:rPr>
        <w:t>Шпет</w:t>
      </w:r>
      <w:proofErr w:type="spellEnd"/>
      <w:r w:rsidR="00614AF7">
        <w:rPr>
          <w:b/>
          <w:bCs/>
          <w:color w:val="000000"/>
          <w:sz w:val="22"/>
          <w:szCs w:val="22"/>
        </w:rPr>
        <w:t xml:space="preserve"> Федора Александровича</w:t>
      </w:r>
      <w:r w:rsidR="00614AF7">
        <w:rPr>
          <w:color w:val="000000"/>
          <w:sz w:val="22"/>
          <w:szCs w:val="22"/>
        </w:rPr>
        <w:t xml:space="preserve">, действующего на основании Решения Арбитражного суда Республики Карелия от </w:t>
      </w:r>
      <w:r>
        <w:rPr>
          <w:color w:val="000000"/>
          <w:sz w:val="22"/>
          <w:szCs w:val="22"/>
        </w:rPr>
        <w:t>10</w:t>
      </w:r>
      <w:r w:rsidR="00614AF7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3</w:t>
      </w:r>
      <w:r w:rsidR="00614AF7">
        <w:rPr>
          <w:color w:val="000000"/>
          <w:sz w:val="22"/>
          <w:szCs w:val="22"/>
        </w:rPr>
        <w:t>.2017 по делу А26-</w:t>
      </w:r>
      <w:r>
        <w:rPr>
          <w:color w:val="000000"/>
          <w:sz w:val="22"/>
          <w:szCs w:val="22"/>
        </w:rPr>
        <w:t>222</w:t>
      </w:r>
      <w:r w:rsidR="00614AF7">
        <w:rPr>
          <w:color w:val="000000"/>
          <w:sz w:val="22"/>
          <w:szCs w:val="22"/>
        </w:rPr>
        <w:t>/2016, именуемый в дальнейшем «</w:t>
      </w:r>
      <w:r w:rsidR="00614AF7">
        <w:rPr>
          <w:b/>
          <w:bCs/>
          <w:color w:val="000000"/>
          <w:sz w:val="22"/>
          <w:szCs w:val="22"/>
        </w:rPr>
        <w:t>Продавец</w:t>
      </w:r>
      <w:r w:rsidR="00614AF7">
        <w:rPr>
          <w:color w:val="000000"/>
          <w:sz w:val="22"/>
          <w:szCs w:val="22"/>
        </w:rPr>
        <w:t>» с одной стороны и ____________________________________________________________________________________-____________________________________________________________________________________именуемый в дальнейшем «</w:t>
      </w:r>
      <w:r w:rsidR="00614AF7">
        <w:rPr>
          <w:b/>
          <w:bCs/>
          <w:color w:val="000000"/>
          <w:sz w:val="22"/>
          <w:szCs w:val="22"/>
        </w:rPr>
        <w:t>Покупатель</w:t>
      </w:r>
      <w:r w:rsidR="00614AF7">
        <w:rPr>
          <w:color w:val="000000"/>
          <w:sz w:val="22"/>
          <w:szCs w:val="22"/>
        </w:rPr>
        <w:t>», с другой стороны, именуемые вместе «</w:t>
      </w:r>
      <w:r w:rsidR="00614AF7">
        <w:rPr>
          <w:b/>
          <w:bCs/>
          <w:color w:val="000000"/>
          <w:sz w:val="22"/>
          <w:szCs w:val="22"/>
        </w:rPr>
        <w:t>Стороны</w:t>
      </w:r>
      <w:r w:rsidR="00614AF7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5F6EAA">
        <w:rPr>
          <w:color w:val="000000"/>
          <w:sz w:val="22"/>
          <w:szCs w:val="22"/>
        </w:rPr>
        <w:t>_______________________________________________</w:t>
      </w:r>
      <w:r w:rsidR="00614AF7">
        <w:rPr>
          <w:color w:val="000000"/>
          <w:sz w:val="22"/>
          <w:szCs w:val="22"/>
        </w:rPr>
        <w:t>,  заключили настоящий Договор о</w:t>
      </w:r>
      <w:proofErr w:type="gramEnd"/>
      <w:r w:rsidR="00614AF7">
        <w:rPr>
          <w:color w:val="000000"/>
          <w:sz w:val="22"/>
          <w:szCs w:val="22"/>
        </w:rPr>
        <w:t xml:space="preserve"> </w:t>
      </w:r>
      <w:proofErr w:type="gramStart"/>
      <w:r w:rsidR="00614AF7">
        <w:rPr>
          <w:color w:val="000000"/>
          <w:sz w:val="22"/>
          <w:szCs w:val="22"/>
        </w:rPr>
        <w:t>нижеследующем</w:t>
      </w:r>
      <w:proofErr w:type="gramEnd"/>
      <w:r w:rsidR="00614AF7">
        <w:rPr>
          <w:color w:val="000000"/>
          <w:sz w:val="22"/>
          <w:szCs w:val="22"/>
        </w:rPr>
        <w:t>:</w:t>
      </w:r>
    </w:p>
    <w:p w:rsidR="00453D8B" w:rsidRDefault="00453D8B">
      <w:pPr>
        <w:jc w:val="both"/>
        <w:rPr>
          <w:color w:val="000000"/>
          <w:sz w:val="22"/>
          <w:szCs w:val="22"/>
        </w:rPr>
      </w:pPr>
    </w:p>
    <w:p w:rsidR="00453D8B" w:rsidRDefault="00614AF7"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453D8B" w:rsidRPr="00FC1B2F" w:rsidRDefault="00614AF7" w:rsidP="00FC1B2F">
      <w:pPr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FC1B2F">
        <w:rPr>
          <w:sz w:val="22"/>
          <w:szCs w:val="22"/>
        </w:rPr>
        <w:t>Объектом купли-продажи является сл</w:t>
      </w:r>
      <w:r w:rsidR="00FC1B2F" w:rsidRPr="00FC1B2F">
        <w:rPr>
          <w:sz w:val="22"/>
          <w:szCs w:val="22"/>
        </w:rPr>
        <w:t xml:space="preserve">едующее Имущество -  </w:t>
      </w:r>
    </w:p>
    <w:p w:rsidR="00453D8B" w:rsidRDefault="00453D8B">
      <w:pPr>
        <w:tabs>
          <w:tab w:val="left" w:pos="540"/>
          <w:tab w:val="left" w:pos="567"/>
        </w:tabs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имущества и условия платежа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>
        <w:rPr>
          <w:sz w:val="22"/>
          <w:szCs w:val="22"/>
        </w:rPr>
        <w:t>Стоимость Объекта составляет</w:t>
      </w:r>
      <w:r>
        <w:rPr>
          <w:b/>
          <w:bCs/>
          <w:sz w:val="22"/>
          <w:szCs w:val="22"/>
        </w:rPr>
        <w:t xml:space="preserve"> </w:t>
      </w:r>
      <w:bookmarkStart w:id="0" w:name="__DdeLink__2955_1180336154"/>
      <w:r w:rsidR="007C4C2F">
        <w:rPr>
          <w:b/>
          <w:bCs/>
          <w:sz w:val="22"/>
          <w:szCs w:val="22"/>
        </w:rPr>
        <w:t>______</w:t>
      </w:r>
      <w:r>
        <w:rPr>
          <w:b/>
          <w:bCs/>
          <w:sz w:val="22"/>
          <w:szCs w:val="22"/>
        </w:rPr>
        <w:t xml:space="preserve"> рублей 00 копеек</w:t>
      </w:r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 НДС.</w:t>
      </w:r>
    </w:p>
    <w:p w:rsidR="00453D8B" w:rsidRDefault="00614AF7">
      <w:pPr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453D8B" w:rsidRDefault="00453D8B">
      <w:pPr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Прием-передача имущества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Приемка Имущества производится по месту его нахождения.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453D8B" w:rsidRDefault="00453D8B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</w:p>
    <w:p w:rsidR="00453D8B" w:rsidRDefault="00453D8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</w:pPr>
      <w:r>
        <w:rPr>
          <w:b/>
          <w:bCs/>
          <w:sz w:val="22"/>
          <w:szCs w:val="22"/>
        </w:rPr>
        <w:t>Переход прав и обязанностей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</w:t>
      </w:r>
      <w:r>
        <w:rPr>
          <w:sz w:val="22"/>
          <w:szCs w:val="22"/>
        </w:rPr>
        <w:lastRenderedPageBreak/>
        <w:t>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453D8B" w:rsidRDefault="00453D8B">
      <w:pPr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453D8B" w:rsidRDefault="00614AF7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453D8B" w:rsidRDefault="00453D8B">
      <w:pPr>
        <w:rPr>
          <w:b/>
          <w:bCs/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Обстоятельства непреодолимой силы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По причине наступления указанных в п.6.1.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форс-мажорные обстоятельства продлятся более шести месяцев, любая из Сторон вправе расторгнуть Договор.</w:t>
      </w:r>
    </w:p>
    <w:p w:rsidR="00453D8B" w:rsidRDefault="00453D8B">
      <w:pPr>
        <w:ind w:left="426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Разрешение споров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</w:pPr>
      <w:r>
        <w:rPr>
          <w:sz w:val="22"/>
          <w:szCs w:val="22"/>
        </w:rPr>
        <w:t xml:space="preserve"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вышеизложенным вопросам, то спор между Сторонами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453D8B" w:rsidRDefault="00453D8B">
      <w:pPr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453D8B" w:rsidRDefault="00453D8B">
      <w:pPr>
        <w:tabs>
          <w:tab w:val="left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Адреса, банковские реквизиты и подписи Сторон</w:t>
      </w:r>
    </w:p>
    <w:p w:rsidR="00453D8B" w:rsidRDefault="00453D8B">
      <w:pPr>
        <w:spacing w:line="276" w:lineRule="auto"/>
        <w:ind w:left="540"/>
        <w:rPr>
          <w:b/>
          <w:bCs/>
          <w:sz w:val="22"/>
          <w:szCs w:val="22"/>
        </w:rPr>
      </w:pPr>
    </w:p>
    <w:tbl>
      <w:tblPr>
        <w:tblW w:w="10031" w:type="dxa"/>
        <w:tblInd w:w="-106" w:type="dxa"/>
        <w:tblLook w:val="0000"/>
      </w:tblPr>
      <w:tblGrid>
        <w:gridCol w:w="4785"/>
        <w:gridCol w:w="5246"/>
      </w:tblGrid>
      <w:tr w:rsidR="00453D8B">
        <w:trPr>
          <w:trHeight w:val="3743"/>
        </w:trPr>
        <w:tc>
          <w:tcPr>
            <w:tcW w:w="478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Финансовый управляющий Ахмедова Т.И.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Фёдор Александрович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185031, г. Петрозаводск, ул. Зайцева, 67,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251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r w:rsidRPr="0085595F">
              <w:t>№40817810621510000638 в ПАО «</w:t>
            </w:r>
            <w:proofErr w:type="spellStart"/>
            <w:r w:rsidRPr="0085595F">
              <w:t>Россельхозбанк</w:t>
            </w:r>
            <w:proofErr w:type="spellEnd"/>
            <w:r w:rsidRPr="0085595F">
              <w:t xml:space="preserve">», </w:t>
            </w:r>
            <w:proofErr w:type="gramStart"/>
            <w:r w:rsidRPr="0085595F">
              <w:t>к</w:t>
            </w:r>
            <w:proofErr w:type="gramEnd"/>
            <w:r w:rsidRPr="0085595F">
              <w:t xml:space="preserve">/с </w:t>
            </w:r>
            <w:r w:rsidRPr="0085595F">
              <w:rPr>
                <w:shd w:val="clear" w:color="auto" w:fill="F8F6F0"/>
              </w:rPr>
              <w:t>30101810300000000818, БИК 048602818, ИНН 7725114488</w:t>
            </w:r>
            <w:r w:rsidRPr="0085595F">
              <w:t>.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_________________________/</w:t>
            </w: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Ф.А./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                            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53D8B" w:rsidRDefault="00453D8B">
      <w:pPr>
        <w:tabs>
          <w:tab w:val="left" w:pos="540"/>
        </w:tabs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767B3E" w:rsidRDefault="00767B3E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АКТ </w:t>
      </w: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приема-передачи недвижимого имущества                                                                                                    </w:t>
      </w:r>
    </w:p>
    <w:p w:rsidR="00453D8B" w:rsidRDefault="00453D8B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г. </w:t>
      </w:r>
      <w:r w:rsidR="00767B3E">
        <w:rPr>
          <w:b/>
          <w:color w:val="000000"/>
          <w:sz w:val="22"/>
          <w:szCs w:val="22"/>
        </w:rPr>
        <w:t>Петрозаводск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«___» _________ 201</w:t>
      </w:r>
      <w:r w:rsidR="00767B3E">
        <w:rPr>
          <w:b/>
          <w:color w:val="000000"/>
          <w:sz w:val="22"/>
          <w:szCs w:val="22"/>
        </w:rPr>
        <w:t>_</w:t>
      </w:r>
      <w:r>
        <w:rPr>
          <w:b/>
          <w:color w:val="000000"/>
          <w:sz w:val="22"/>
          <w:szCs w:val="22"/>
        </w:rPr>
        <w:t xml:space="preserve"> г.</w:t>
      </w:r>
    </w:p>
    <w:p w:rsidR="00453D8B" w:rsidRDefault="00767B3E">
      <w:pPr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Ахмедов Тельман </w:t>
      </w:r>
      <w:proofErr w:type="spellStart"/>
      <w:r>
        <w:rPr>
          <w:b/>
          <w:color w:val="000000"/>
          <w:sz w:val="22"/>
          <w:szCs w:val="22"/>
        </w:rPr>
        <w:t>Ибрагимович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лице финансового  управляющего </w:t>
      </w:r>
      <w:proofErr w:type="spellStart"/>
      <w:r>
        <w:rPr>
          <w:b/>
          <w:bCs/>
          <w:color w:val="000000"/>
          <w:sz w:val="22"/>
          <w:szCs w:val="22"/>
        </w:rPr>
        <w:t>Шпет</w:t>
      </w:r>
      <w:proofErr w:type="spellEnd"/>
      <w:r>
        <w:rPr>
          <w:b/>
          <w:bCs/>
          <w:color w:val="000000"/>
          <w:sz w:val="22"/>
          <w:szCs w:val="22"/>
        </w:rPr>
        <w:t xml:space="preserve"> Федора Александровича</w:t>
      </w:r>
      <w:r>
        <w:rPr>
          <w:color w:val="000000"/>
          <w:sz w:val="22"/>
          <w:szCs w:val="22"/>
        </w:rPr>
        <w:t>, действующего на основании Решения Арбитражного суда Республики Карелия от 10.03.2017 по делу А26-222/2016</w:t>
      </w:r>
      <w:r w:rsidR="00614AF7">
        <w:rPr>
          <w:color w:val="000000"/>
          <w:sz w:val="22"/>
          <w:szCs w:val="22"/>
        </w:rPr>
        <w:t xml:space="preserve">, именуемый в дальнейшем </w:t>
      </w:r>
      <w:r w:rsidR="00614AF7">
        <w:rPr>
          <w:b/>
          <w:bCs/>
          <w:color w:val="000000"/>
          <w:sz w:val="22"/>
          <w:szCs w:val="22"/>
        </w:rPr>
        <w:t>«Продавец»</w:t>
      </w:r>
      <w:r w:rsidR="00614AF7">
        <w:rPr>
          <w:color w:val="000000"/>
          <w:sz w:val="22"/>
          <w:szCs w:val="22"/>
        </w:rPr>
        <w:t xml:space="preserve"> с одной стороны и ________________________________________________________________________________________________________________________________________________________________________________именуемый в дальнейшем </w:t>
      </w:r>
      <w:r w:rsidR="00614AF7">
        <w:rPr>
          <w:b/>
          <w:bCs/>
          <w:color w:val="000000"/>
          <w:sz w:val="22"/>
          <w:szCs w:val="22"/>
        </w:rPr>
        <w:t>«Покупатель»</w:t>
      </w:r>
      <w:r w:rsidR="00614AF7">
        <w:rPr>
          <w:color w:val="000000"/>
          <w:sz w:val="22"/>
          <w:szCs w:val="22"/>
        </w:rPr>
        <w:t>, с другой стороны, именуемые вместе «Стороны»,  составили настоящий Акт о нижеследующем:</w:t>
      </w:r>
    </w:p>
    <w:p w:rsidR="00453D8B" w:rsidRDefault="00614AF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1. В соответствии с п. 1.1.-1.2. </w:t>
      </w:r>
      <w:r>
        <w:rPr>
          <w:b/>
          <w:bCs/>
          <w:color w:val="000000"/>
          <w:sz w:val="22"/>
          <w:szCs w:val="22"/>
        </w:rPr>
        <w:t xml:space="preserve">Договора </w:t>
      </w:r>
    </w:p>
    <w:p w:rsidR="00453D8B" w:rsidRDefault="00614A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Стоимость Товара поставленного в соответствии с условиями Договора составляет </w:t>
      </w:r>
      <w:r w:rsidR="00E45C28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 xml:space="preserve">  рублей 00 копеек </w:t>
      </w:r>
      <w:r>
        <w:rPr>
          <w:sz w:val="22"/>
          <w:szCs w:val="22"/>
        </w:rPr>
        <w:t>без НДС.</w:t>
      </w:r>
    </w:p>
    <w:p w:rsidR="00453D8B" w:rsidRDefault="00614AF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 Принятое Покупателем имущество соответствует требованиям Договора. Имущество поставлено                 в установленные в Договоре сроки. Покупатель не имеет никаких претензий  к принятому имуществу.</w:t>
      </w:r>
    </w:p>
    <w:p w:rsidR="00453D8B" w:rsidRDefault="00614AF7">
      <w:pPr>
        <w:pStyle w:val="HTML"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453D8B" w:rsidRDefault="00453D8B">
      <w:pPr>
        <w:pStyle w:val="HTML"/>
        <w:tabs>
          <w:tab w:val="left" w:pos="540"/>
        </w:tabs>
        <w:jc w:val="both"/>
      </w:pPr>
    </w:p>
    <w:tbl>
      <w:tblPr>
        <w:tblW w:w="10031" w:type="dxa"/>
        <w:tblInd w:w="-106" w:type="dxa"/>
        <w:tblLook w:val="0000"/>
      </w:tblPr>
      <w:tblGrid>
        <w:gridCol w:w="4785"/>
        <w:gridCol w:w="5246"/>
      </w:tblGrid>
      <w:tr w:rsidR="00453D8B">
        <w:trPr>
          <w:trHeight w:val="3743"/>
        </w:trPr>
        <w:tc>
          <w:tcPr>
            <w:tcW w:w="478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Финансовый управляющий Ахмедова Т.И.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Фёдор Александрович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185031, г. Петрозаводск, ул. Зайцева, 67,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251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r w:rsidRPr="0085595F">
              <w:t>№40817810621510000638 в ПАО «</w:t>
            </w:r>
            <w:proofErr w:type="spellStart"/>
            <w:r w:rsidRPr="0085595F">
              <w:t>Россельхозбанк</w:t>
            </w:r>
            <w:proofErr w:type="spellEnd"/>
            <w:r w:rsidRPr="0085595F">
              <w:t xml:space="preserve">», </w:t>
            </w:r>
            <w:proofErr w:type="gramStart"/>
            <w:r w:rsidRPr="0085595F">
              <w:t>к</w:t>
            </w:r>
            <w:proofErr w:type="gramEnd"/>
            <w:r w:rsidRPr="0085595F">
              <w:t xml:space="preserve">/с </w:t>
            </w:r>
            <w:r w:rsidRPr="0085595F">
              <w:rPr>
                <w:shd w:val="clear" w:color="auto" w:fill="F8F6F0"/>
              </w:rPr>
              <w:t>30101810300000000818, БИК 048602818, ИНН 7725114488</w:t>
            </w:r>
            <w:r w:rsidRPr="0085595F">
              <w:t>.</w:t>
            </w: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  <w:p w:rsidR="0006568D" w:rsidRDefault="0006568D" w:rsidP="0006568D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_________________________/</w:t>
            </w: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Ф.А./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  <w:p w:rsidR="00453D8B" w:rsidRDefault="00453D8B"/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                           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53D8B" w:rsidRDefault="00453D8B">
      <w:pPr>
        <w:tabs>
          <w:tab w:val="left" w:pos="540"/>
        </w:tabs>
        <w:jc w:val="both"/>
        <w:rPr>
          <w:sz w:val="22"/>
          <w:szCs w:val="22"/>
        </w:rPr>
      </w:pPr>
    </w:p>
    <w:sectPr w:rsidR="00453D8B" w:rsidSect="00453D8B">
      <w:pgSz w:w="12240" w:h="15840"/>
      <w:pgMar w:top="709" w:right="758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0B8"/>
    <w:multiLevelType w:val="multilevel"/>
    <w:tmpl w:val="5ECE6B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FE1BDB"/>
    <w:multiLevelType w:val="multilevel"/>
    <w:tmpl w:val="FFB67BD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545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545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545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545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545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545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545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545"/>
        </w:tabs>
        <w:ind w:left="3600" w:hanging="360"/>
      </w:pPr>
    </w:lvl>
  </w:abstractNum>
  <w:abstractNum w:abstractNumId="2">
    <w:nsid w:val="3B055E84"/>
    <w:multiLevelType w:val="multilevel"/>
    <w:tmpl w:val="79040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CD96859"/>
    <w:multiLevelType w:val="multilevel"/>
    <w:tmpl w:val="F1AE4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0"/>
        <w:szCs w:val="20"/>
      </w:rPr>
    </w:lvl>
  </w:abstractNum>
  <w:abstractNum w:abstractNumId="4">
    <w:nsid w:val="6000357F"/>
    <w:multiLevelType w:val="multilevel"/>
    <w:tmpl w:val="FAA093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453D8B"/>
    <w:rsid w:val="0006568D"/>
    <w:rsid w:val="001D1A3E"/>
    <w:rsid w:val="00453D8B"/>
    <w:rsid w:val="00590A10"/>
    <w:rsid w:val="005F6EAA"/>
    <w:rsid w:val="00614AF7"/>
    <w:rsid w:val="006A02BB"/>
    <w:rsid w:val="00767B3E"/>
    <w:rsid w:val="007C4C2F"/>
    <w:rsid w:val="0094406B"/>
    <w:rsid w:val="009631AB"/>
    <w:rsid w:val="00E45C28"/>
    <w:rsid w:val="00E644FF"/>
    <w:rsid w:val="00F36AB1"/>
    <w:rsid w:val="00FC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paragraph" w:styleId="1">
    <w:name w:val="heading 1"/>
    <w:basedOn w:val="a0"/>
    <w:rsid w:val="00453D8B"/>
    <w:pPr>
      <w:outlineLvl w:val="0"/>
    </w:pPr>
  </w:style>
  <w:style w:type="paragraph" w:styleId="2">
    <w:name w:val="heading 2"/>
    <w:basedOn w:val="a0"/>
    <w:rsid w:val="00453D8B"/>
    <w:pPr>
      <w:outlineLvl w:val="1"/>
    </w:pPr>
  </w:style>
  <w:style w:type="paragraph" w:styleId="3">
    <w:name w:val="heading 3"/>
    <w:basedOn w:val="a0"/>
    <w:rsid w:val="00453D8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semiHidden/>
    <w:qFormat/>
    <w:locked/>
    <w:rsid w:val="00E67CC3"/>
    <w:rPr>
      <w:sz w:val="24"/>
      <w:szCs w:val="24"/>
    </w:rPr>
  </w:style>
  <w:style w:type="character" w:customStyle="1" w:styleId="a5">
    <w:name w:val="Основной текст с отступом Знак"/>
    <w:basedOn w:val="a1"/>
    <w:uiPriority w:val="99"/>
    <w:qFormat/>
    <w:locked/>
    <w:rsid w:val="00831A38"/>
    <w:rPr>
      <w:sz w:val="24"/>
      <w:szCs w:val="24"/>
    </w:rPr>
  </w:style>
  <w:style w:type="character" w:customStyle="1" w:styleId="ListLabel1">
    <w:name w:val="ListLabel 1"/>
    <w:qFormat/>
    <w:rsid w:val="00453D8B"/>
    <w:rPr>
      <w:sz w:val="18"/>
      <w:szCs w:val="18"/>
    </w:rPr>
  </w:style>
  <w:style w:type="character" w:customStyle="1" w:styleId="ListLabel2">
    <w:name w:val="ListLabel 2"/>
    <w:qFormat/>
    <w:rsid w:val="00453D8B"/>
    <w:rPr>
      <w:i w:val="0"/>
      <w:iCs w:val="0"/>
      <w:color w:val="00000A"/>
      <w:sz w:val="22"/>
      <w:szCs w:val="22"/>
    </w:rPr>
  </w:style>
  <w:style w:type="character" w:customStyle="1" w:styleId="ListLabel3">
    <w:name w:val="ListLabel 3"/>
    <w:qFormat/>
    <w:rsid w:val="00453D8B"/>
    <w:rPr>
      <w:sz w:val="22"/>
      <w:szCs w:val="22"/>
    </w:rPr>
  </w:style>
  <w:style w:type="character" w:customStyle="1" w:styleId="ListLabel4">
    <w:name w:val="ListLabel 4"/>
    <w:qFormat/>
    <w:rsid w:val="00453D8B"/>
    <w:rPr>
      <w:sz w:val="20"/>
      <w:szCs w:val="20"/>
    </w:rPr>
  </w:style>
  <w:style w:type="character" w:customStyle="1" w:styleId="ListLabel5">
    <w:name w:val="ListLabel 5"/>
    <w:qFormat/>
    <w:rsid w:val="00453D8B"/>
    <w:rPr>
      <w:b w:val="0"/>
      <w:bCs w:val="0"/>
      <w:sz w:val="22"/>
    </w:rPr>
  </w:style>
  <w:style w:type="character" w:customStyle="1" w:styleId="ListLabel6">
    <w:name w:val="ListLabel 6"/>
    <w:qFormat/>
    <w:rsid w:val="00453D8B"/>
    <w:rPr>
      <w:b w:val="0"/>
      <w:bCs w:val="0"/>
      <w:i w:val="0"/>
      <w:iCs w:val="0"/>
      <w:sz w:val="22"/>
    </w:rPr>
  </w:style>
  <w:style w:type="character" w:customStyle="1" w:styleId="-">
    <w:name w:val="Интернет-ссылка"/>
    <w:rsid w:val="00453D8B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rsid w:val="00453D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53D8B"/>
    <w:pPr>
      <w:spacing w:after="140" w:line="288" w:lineRule="auto"/>
    </w:pPr>
  </w:style>
  <w:style w:type="paragraph" w:styleId="a7">
    <w:name w:val="List"/>
    <w:basedOn w:val="a6"/>
    <w:rsid w:val="00453D8B"/>
    <w:rPr>
      <w:rFonts w:cs="Mangal"/>
    </w:rPr>
  </w:style>
  <w:style w:type="paragraph" w:styleId="a8">
    <w:name w:val="Title"/>
    <w:basedOn w:val="a"/>
    <w:rsid w:val="00453D8B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53D8B"/>
    <w:pPr>
      <w:suppressLineNumbers/>
    </w:pPr>
    <w:rPr>
      <w:rFonts w:cs="Mangal"/>
    </w:rPr>
  </w:style>
  <w:style w:type="paragraph" w:styleId="aa">
    <w:name w:val="footer"/>
    <w:basedOn w:val="a"/>
    <w:uiPriority w:val="99"/>
    <w:rsid w:val="00B6726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74FA0"/>
    <w:pPr>
      <w:ind w:left="720"/>
    </w:pPr>
  </w:style>
  <w:style w:type="paragraph" w:styleId="ac">
    <w:name w:val="Body Text Indent"/>
    <w:basedOn w:val="a"/>
    <w:uiPriority w:val="99"/>
    <w:rsid w:val="00831A38"/>
    <w:pPr>
      <w:ind w:firstLine="709"/>
    </w:pPr>
  </w:style>
  <w:style w:type="paragraph" w:customStyle="1" w:styleId="ConsPlusNonformat">
    <w:name w:val="ConsPlusNonformat"/>
    <w:uiPriority w:val="99"/>
    <w:qFormat/>
    <w:rsid w:val="00D94E8E"/>
    <w:pPr>
      <w:widowControl w:val="0"/>
    </w:pPr>
    <w:rPr>
      <w:rFonts w:ascii="Courier New" w:hAnsi="Courier New" w:cs="Courier New"/>
      <w:sz w:val="24"/>
    </w:rPr>
  </w:style>
  <w:style w:type="paragraph" w:customStyle="1" w:styleId="ad">
    <w:name w:val="Блочная цитата"/>
    <w:basedOn w:val="a"/>
    <w:qFormat/>
    <w:rsid w:val="00453D8B"/>
  </w:style>
  <w:style w:type="paragraph" w:customStyle="1" w:styleId="ae">
    <w:name w:val="Заглавие"/>
    <w:basedOn w:val="a0"/>
    <w:rsid w:val="00453D8B"/>
  </w:style>
  <w:style w:type="paragraph" w:styleId="af">
    <w:name w:val="Subtitle"/>
    <w:basedOn w:val="a0"/>
    <w:rsid w:val="00453D8B"/>
  </w:style>
  <w:style w:type="paragraph" w:styleId="HTML">
    <w:name w:val="HTML Preformatted"/>
    <w:basedOn w:val="a"/>
    <w:qFormat/>
    <w:rsid w:val="0045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qFormat/>
    <w:rsid w:val="00453D8B"/>
  </w:style>
  <w:style w:type="paragraph" w:customStyle="1" w:styleId="af1">
    <w:name w:val="Заголовок таблицы"/>
    <w:basedOn w:val="af0"/>
    <w:qFormat/>
    <w:rsid w:val="0045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6720</Characters>
  <Application>Microsoft Office Word</Application>
  <DocSecurity>0</DocSecurity>
  <Lines>56</Lines>
  <Paragraphs>15</Paragraphs>
  <ScaleCrop>false</ScaleCrop>
  <Company>UCL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2019-07-09T07:23:00Z</dcterms:created>
  <dcterms:modified xsi:type="dcterms:W3CDTF">2019-07-09T07:23:00Z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UCL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