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B71C1">
        <w:rPr>
          <w:sz w:val="28"/>
          <w:szCs w:val="28"/>
        </w:rPr>
        <w:t>90876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B71C1">
        <w:rPr>
          <w:rFonts w:ascii="Times New Roman" w:hAnsi="Times New Roman" w:cs="Times New Roman"/>
          <w:sz w:val="28"/>
          <w:szCs w:val="28"/>
        </w:rPr>
        <w:t>15.07.2019 13:00 - 23.09.2019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87577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2B71C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«Бриз»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87577A" w:rsidRDefault="002B71C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7577A">
              <w:rPr>
                <w:sz w:val="28"/>
                <w:szCs w:val="28"/>
              </w:rPr>
              <w:t>195220, Санкт-Петербург, Кушелевская дорога, д. 20</w:t>
            </w:r>
            <w:r w:rsidR="00D342DA" w:rsidRPr="0087577A">
              <w:rPr>
                <w:sz w:val="28"/>
                <w:szCs w:val="28"/>
              </w:rPr>
              <w:t xml:space="preserve">, ОГРН </w:t>
            </w:r>
            <w:r w:rsidRPr="0087577A">
              <w:rPr>
                <w:sz w:val="28"/>
                <w:szCs w:val="28"/>
              </w:rPr>
              <w:t>1027802511769</w:t>
            </w:r>
            <w:r w:rsidR="00D342DA" w:rsidRPr="0087577A">
              <w:rPr>
                <w:sz w:val="28"/>
                <w:szCs w:val="28"/>
              </w:rPr>
              <w:t xml:space="preserve">, ИНН </w:t>
            </w:r>
            <w:r w:rsidRPr="0087577A">
              <w:rPr>
                <w:sz w:val="28"/>
                <w:szCs w:val="28"/>
              </w:rPr>
              <w:t>7825099106</w:t>
            </w:r>
            <w:r w:rsidR="00D342DA" w:rsidRPr="0087577A">
              <w:rPr>
                <w:sz w:val="28"/>
                <w:szCs w:val="28"/>
              </w:rPr>
              <w:t>.</w:t>
            </w:r>
          </w:p>
          <w:p w:rsidR="00D342DA" w:rsidRPr="0087577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7577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B71C1" w:rsidRPr="0087577A" w:rsidRDefault="002B71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 Константин Викторович</w:t>
            </w:r>
          </w:p>
          <w:p w:rsidR="00D342DA" w:rsidRPr="0087577A" w:rsidRDefault="002B71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МСРО "Содействие" (Некоммерческое партнерство "Межрегиональная Саморегулируемая Организация Арбитражных Управляющих "Содействие")</w:t>
            </w:r>
          </w:p>
        </w:tc>
      </w:tr>
      <w:tr w:rsidR="00D342DA" w:rsidRPr="0087577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7577A" w:rsidRDefault="002B71C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7577A">
              <w:rPr>
                <w:sz w:val="28"/>
                <w:szCs w:val="28"/>
              </w:rPr>
              <w:t>Арбитражный суд Санкт-Петербурга и Ленинградской области</w:t>
            </w:r>
            <w:r w:rsidR="00D342DA" w:rsidRPr="0087577A">
              <w:rPr>
                <w:sz w:val="28"/>
                <w:szCs w:val="28"/>
              </w:rPr>
              <w:t xml:space="preserve">, дело о банкротстве </w:t>
            </w:r>
            <w:r w:rsidRPr="0087577A">
              <w:rPr>
                <w:sz w:val="28"/>
                <w:szCs w:val="28"/>
              </w:rPr>
              <w:t>№А56-95481/2015</w:t>
            </w:r>
          </w:p>
        </w:tc>
      </w:tr>
      <w:tr w:rsidR="00D342DA" w:rsidRPr="0087577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7577A" w:rsidRDefault="002B71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Санкт-Петербурга и Ленинградской области</w:t>
            </w:r>
            <w:r w:rsidR="00D342DA"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08.11.2016</w:t>
            </w:r>
            <w:r w:rsidR="00D342DA"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2B71C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Нежилое здание, расположенное по адресу: Санкт-Петербург, Кушелевская дорога, д. 20, 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кадастровым номером 78:10:0512202:3416, 3331,3 кв.м., Земельный участок, расположенный по адресу: Санкт-Петербург, Кушелевская дорога, д. 20, 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 кадастровым номером 78:10:0512202:32, 6324 кв.м., система видеонаблюдения состоящая из комплекса в сборе Алнет PRO16 (3 шт.), комплекса в сборе Алнет PRO8 (1 шт.), комплекса в сборе STS-3501/1W (10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шт.)..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71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B71C1">
              <w:rPr>
                <w:sz w:val="28"/>
                <w:szCs w:val="28"/>
              </w:rPr>
              <w:t>15.07.2019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B71C1">
              <w:rPr>
                <w:sz w:val="28"/>
                <w:szCs w:val="28"/>
              </w:rPr>
              <w:t>23.09.2019 г. в 13:00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71C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      </w:r>
            <w:proofErr w:type="gramEnd"/>
            <w:r>
              <w:rPr>
                <w:bCs/>
                <w:sz w:val="28"/>
                <w:szCs w:val="28"/>
              </w:rPr>
      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r>
              <w:rPr>
                <w:bCs/>
                <w:sz w:val="28"/>
                <w:szCs w:val="28"/>
              </w:rPr>
              <w:lastRenderedPageBreak/>
              <w:t>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а</w:t>
            </w:r>
            <w:proofErr w:type="gramEnd"/>
            <w:r>
              <w:rPr>
                <w:bCs/>
                <w:sz w:val="28"/>
                <w:szCs w:val="28"/>
              </w:rPr>
              <w:t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7577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B71C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B71C1" w:rsidRDefault="002B71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7577A" w:rsidRDefault="002B71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7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Поступление задатка должно быть подтверждено на дату составления протокола об определении участников торгов. Задаток вносится на счет Должника: </w:t>
            </w:r>
            <w:proofErr w:type="gramStart"/>
            <w:r w:rsidRPr="008757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8757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 № 40702810355000041541, к/с 30101810500000000653, БИК 044030653 в Северо-Западный банк ПАО Сбербанк.  Документом, подтверждающим поступление задатка на счет </w:t>
            </w:r>
            <w:proofErr w:type="gramStart"/>
            <w:r w:rsidRPr="008757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Pr="008757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</w:t>
            </w:r>
            <w:proofErr w:type="gramStart"/>
            <w:r w:rsidRPr="008757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8757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87577A" w:rsidRDefault="002B71C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7577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"Бриз"  </w:t>
            </w:r>
            <w:proofErr w:type="gramStart"/>
            <w:r w:rsidRPr="0087577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87577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40702810355000041541, к/с 30101810500000000653, БИК 044030653 в Северо-Западный банк ПАО Сбербанк.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B71C1" w:rsidRDefault="002B71C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189 874 620.00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B71C1" w:rsidRDefault="002B71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2B71C1" w:rsidRDefault="002B71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15.07.2019 в 0:0 (189 874 620.00 руб.) - 25.07.2019;</w:t>
            </w:r>
          </w:p>
          <w:p w:rsidR="002B71C1" w:rsidRDefault="002B71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(180 380 889.00 руб.) - 04.08.2019;</w:t>
            </w:r>
          </w:p>
          <w:p w:rsidR="002B71C1" w:rsidRDefault="002B71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(170 887 158.00 руб.) - 14.08.2019;</w:t>
            </w:r>
          </w:p>
          <w:p w:rsidR="002B71C1" w:rsidRDefault="002B71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(161 393 427.00 руб.) - 24.08.2019;</w:t>
            </w:r>
          </w:p>
          <w:p w:rsidR="002B71C1" w:rsidRDefault="002B71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24.08.2019 в 0:0 (151 899 696.00 руб.) - 03.09.2019;</w:t>
            </w:r>
          </w:p>
          <w:p w:rsidR="002B71C1" w:rsidRDefault="002B71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03.09.2019 в 0:0 (142 405 965.00 руб.) - 13.09.2019;</w:t>
            </w:r>
          </w:p>
          <w:p w:rsidR="002B71C1" w:rsidRDefault="002B71C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13.09.2019 в 0:0 (132 912 234.00 руб.) - 23.09.2019;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7577A" w:rsidRDefault="002B71C1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71C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Протокол размещается на сайте электронной площадки в день принятия организатора торгов решения о признании участника победителем торгов либо решения о том, что торги не состоялись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71C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заключается с победителем торгов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договора купли-продажи от конкурсного управляющего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7577A" w:rsidRDefault="002B71C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- в течение 30 дней со дня подписания договора купли-продажи</w:t>
            </w:r>
          </w:p>
        </w:tc>
      </w:tr>
      <w:tr w:rsidR="00D342DA" w:rsidRPr="0087577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87577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B71C1"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 Константин Викторович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71C1"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234703169002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B71C1"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197371, г</w:t>
            </w:r>
            <w:proofErr w:type="gramStart"/>
            <w:r w:rsidR="002B71C1"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="002B71C1"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анкт-Петербург, пр.Королева, д.20, корп.1, кв.217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B71C1"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89818344748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2B71C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nne</w:t>
              </w:r>
              <w:r w:rsidR="002B71C1" w:rsidRPr="0087577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1502@</w:t>
              </w:r>
              <w:r w:rsidR="002B71C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B71C1" w:rsidRPr="0087577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2B71C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87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B71C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13.07.2019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B71C1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7577A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9311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bb</cp:lastModifiedBy>
  <cp:revision>2</cp:revision>
  <cp:lastPrinted>2010-11-10T14:05:00Z</cp:lastPrinted>
  <dcterms:created xsi:type="dcterms:W3CDTF">2019-07-15T07:45:00Z</dcterms:created>
  <dcterms:modified xsi:type="dcterms:W3CDTF">2019-07-15T07:45:00Z</dcterms:modified>
</cp:coreProperties>
</file>