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7A" w:rsidRPr="00454790" w:rsidRDefault="008A337A" w:rsidP="008A337A">
      <w:pPr>
        <w:shd w:val="clear" w:color="auto" w:fill="FFFFFF"/>
        <w:jc w:val="both"/>
        <w:textAlignment w:val="baseline"/>
        <w:rPr>
          <w:i/>
          <w:iCs/>
          <w:vanish/>
        </w:rPr>
      </w:pPr>
      <w:bookmarkStart w:id="0" w:name="_GoBack"/>
      <w:bookmarkEnd w:id="0"/>
      <w:r w:rsidRPr="00454790">
        <w:t>Организатор торгов-конкурсный управляющий ООО «Торговый дом «Комплексные поставки» (г. Екатеринбург, ул. Генеральская, 3-225, ИНН </w:t>
      </w:r>
      <w:r w:rsidRPr="00454790">
        <w:rPr>
          <w:shd w:val="clear" w:color="auto" w:fill="FFFFFF"/>
        </w:rPr>
        <w:t>6670285306</w:t>
      </w:r>
      <w:r w:rsidRPr="00454790">
        <w:t xml:space="preserve">) Наумов Николай Арсентьевич </w:t>
      </w:r>
      <w:r w:rsidRPr="00454790">
        <w:rPr>
          <w:vanish/>
        </w:rPr>
        <w:t>Начало формы</w:t>
      </w:r>
    </w:p>
    <w:p w:rsidR="008A337A" w:rsidRPr="00454790" w:rsidRDefault="008A337A" w:rsidP="008A337A">
      <w:pPr>
        <w:pBdr>
          <w:top w:val="single" w:sz="6" w:space="1" w:color="auto"/>
        </w:pBdr>
        <w:jc w:val="both"/>
        <w:rPr>
          <w:i/>
          <w:iCs/>
          <w:vanish/>
        </w:rPr>
      </w:pPr>
      <w:r w:rsidRPr="00454790">
        <w:rPr>
          <w:vanish/>
        </w:rPr>
        <w:t>Конец формы</w:t>
      </w:r>
    </w:p>
    <w:p w:rsidR="000A300A" w:rsidRPr="008A337A" w:rsidRDefault="008A337A" w:rsidP="008A337A">
      <w:pPr>
        <w:jc w:val="both"/>
      </w:pPr>
      <w:r w:rsidRPr="00454790">
        <w:t>(ИНН </w:t>
      </w:r>
      <w:hyperlink r:id="rId6" w:tgtFrame="_blank" w:tooltip="Наумов Николай Арсентьевич" w:history="1">
        <w:r w:rsidRPr="00454790">
          <w:rPr>
            <w:bdr w:val="none" w:sz="0" w:space="0" w:color="auto" w:frame="1"/>
          </w:rPr>
          <w:t>666101917575</w:t>
        </w:r>
      </w:hyperlink>
      <w:r w:rsidRPr="00454790">
        <w:t> , СНИЛС 075-390-404 69), адрес для направления корреспонденции: 620000, г. Екатеринбург, а/я 40, Е-mail: naumov6645@mail.ru, тел. +7 91-222-222-81, член Ассоциации СОАУ «Меркурий» (127018, г. Москва, 2-я Ямская, д. 2, офис 201 ОГРН </w:t>
      </w:r>
      <w:hyperlink r:id="rId7" w:tgtFrame="_blank" w:tooltip="АССОЦИАЦИЯ &quot;САМОРЕГУЛИРУЕМАЯ ОРГАНИЗАЦИЯ АРБИТРАЖНЫХ УПРАВЛЯЮЩИХ &quot;МЕРКУРИЙ&quot;" w:history="1">
        <w:r w:rsidRPr="00454790">
          <w:rPr>
            <w:bdr w:val="none" w:sz="0" w:space="0" w:color="auto" w:frame="1"/>
          </w:rPr>
          <w:t>1037710023108</w:t>
        </w:r>
      </w:hyperlink>
      <w:r w:rsidRPr="00454790">
        <w:t> , ИНН </w:t>
      </w:r>
      <w:hyperlink r:id="rId8" w:tgtFrame="_blank" w:tooltip="АССОЦИАЦИЯ &quot;САМОРЕГУЛИРУЕМАЯ ОРГАНИЗАЦИЯ АРБИТРАЖНЫХ УПРАВЛЯЮЩИХ &quot;МЕРКУРИЙ&quot;" w:history="1">
        <w:r w:rsidRPr="00454790">
          <w:rPr>
            <w:bdr w:val="none" w:sz="0" w:space="0" w:color="auto" w:frame="1"/>
          </w:rPr>
          <w:t>7710458616</w:t>
        </w:r>
      </w:hyperlink>
      <w:r w:rsidRPr="00454790">
        <w:t> , рег. № 12), действующий на основании определения  Арбитражного суда Свердловской обл. от 08.10.2018 г. по</w:t>
      </w:r>
      <w:r>
        <w:t xml:space="preserve"> делу № А60-25113/2017, сообщает </w:t>
      </w:r>
      <w:r w:rsidR="000A300A" w:rsidRPr="00452FDF">
        <w:t xml:space="preserve">о </w:t>
      </w:r>
      <w:r w:rsidR="000A300A">
        <w:t>состоявшихся торгах</w:t>
      </w:r>
      <w:r w:rsidR="000A300A" w:rsidRPr="00452FDF">
        <w:t xml:space="preserve"> в форме публичного предложения </w:t>
      </w:r>
      <w:r w:rsidR="000A300A">
        <w:t xml:space="preserve">по продаже </w:t>
      </w:r>
      <w:r>
        <w:t xml:space="preserve">имущества должника - лот № 2: </w:t>
      </w:r>
      <w:r w:rsidRPr="00454790">
        <w:t>Генератор сварочный ГД-4004-25 -1 шт., Сварочный агрегат BIG BLUE 500X -1 шт., Генератор сварочный ГД-4004-24 -1 шт., Машина контактной сварки МТР-1701 -2 шт., Резак G01-300 cutter -16 шт., Резак G01-100 cutter -14 шт., Резак G01-30 cutter -15шт., Зажим 200А clip -3 шт., Горелка YHA-1206022 (аргона-дуговая сварка) -1 шт., Горелка WТ-17 (аргон) -2 шт., Горелка WP-18 (аргон) -1 шт., Горелка WP-26 (аргон) -3 шт., Горелка QQ-300A (аргон), 6м -1 шт., Редуктор YQE -02B (красный) -6 шт., Машина контактной сварки DNз-16 (с запасными электродами) -2 шт., Машина контактной сварки DN-16 -2 шт., Редуктор YQЕ-02B (оранжевый) -17 шт., Аппарат инверторный для ручной дуговой сварки ARC (ZX7)-315 -5 шт., Аппарат инверторный для ручной дуговой сварки ARC (ZX7)-400 -9 шт., Аппарат инверторный для воздушно-плазменной резки CUT (LGK)-60 -8 шт., Аппарат инверторный комбинированный CT-416 -10 шт., Машина контактной сварки DN-25 -2 шт., Машина контактной сварки DN-35 -2 шт., Машина контактной сварки DNз -25 (с запасными электродами) -2 шт., Аппарат инверторный для ручной дуговой сварки ARC (ZX7)-160 -7 шт., Аппарат инверторный комбинированный CT-312 -36 шт., Аппарат инверторный для воздушно-плазменной резки CUT (LGK)-40 -16 шт., Редуктор YQE-02B (зеленый) -1 шт., Редуктор YQT-731Ld(CO2) -14 шт., Редуктор YQT-731L4 (CO2) -5 шт., Резак G01-300 cutter -1 шт., Резак G01-100 cutter -1 шт., Резак G01-30 cutter -1 шт., Зажим 500А clip -3 шт., Горелка CKR-500 3М (штырь) -1 шт., Горелка QQ-150A (аргон) 6м -1 шт., Редуктор YQE-02B (красный) -1 шт., Редуктор YQT-731 L4 (CO2) -1 шт., Редуктор YQT -731 Ld (CO2) -1 шт., Редуктор YQE- 02 B (зеленый) -1 шт., Аппарат инверторный для полуавтоматической сварки MIG (NBC)-200S -1 шт., Аппарат инверторный для воздушно-плазменной резки CUT (LGK)-40 -1 шт., Аппарат инверторный для воздушно-плазменной резки CUT (LGK)-60 -1 шт., Аппарат инверторный для полуавтоматической сварки MIG (NBC)-300Y -1 шт., Аппарат инверторный для полуавтоматической сварки MIG (NBC)-250Y -1 шт., Аппарат инверторный для ручной дуговой сварки ARC (ZX7)-400 -1 шт., Редуктор YQЕ-02B (оранжевый) -1 шт.</w:t>
      </w:r>
      <w:r>
        <w:t xml:space="preserve"> </w:t>
      </w:r>
      <w:r w:rsidR="000A300A" w:rsidRPr="00452FDF">
        <w:t xml:space="preserve">Победителем торгов признан </w:t>
      </w:r>
      <w:r>
        <w:t xml:space="preserve">Крашенинин Е.М. </w:t>
      </w:r>
      <w:r w:rsidR="000A300A" w:rsidRPr="00452FDF">
        <w:t>(</w:t>
      </w:r>
      <w:r w:rsidRPr="008A337A">
        <w:t>г. Первоуральск, ул. Талица 5-73,</w:t>
      </w:r>
      <w:r>
        <w:rPr>
          <w:sz w:val="22"/>
          <w:szCs w:val="22"/>
        </w:rPr>
        <w:t xml:space="preserve"> </w:t>
      </w:r>
      <w:r w:rsidRPr="00363858">
        <w:t>ИНН</w:t>
      </w:r>
      <w:r w:rsidRPr="008A337A">
        <w:t xml:space="preserve"> 662513346891</w:t>
      </w:r>
      <w:r w:rsidR="000A300A" w:rsidRPr="00452FDF">
        <w:t>), предложивш</w:t>
      </w:r>
      <w:r>
        <w:t>ий</w:t>
      </w:r>
      <w:r w:rsidR="000A300A" w:rsidRPr="00452FDF">
        <w:t xml:space="preserve"> цену в размере </w:t>
      </w:r>
      <w:r>
        <w:t>577100,0</w:t>
      </w:r>
      <w:r w:rsidR="000A300A">
        <w:t xml:space="preserve"> </w:t>
      </w:r>
      <w:r w:rsidR="000A300A" w:rsidRPr="00452FDF">
        <w:t xml:space="preserve">рублей. </w:t>
      </w:r>
      <w:r w:rsidR="000A300A">
        <w:rPr>
          <w:color w:val="333333"/>
        </w:rPr>
        <w:t>Заинтересованность победителя</w:t>
      </w:r>
      <w:r w:rsidR="000A300A" w:rsidRPr="00452FDF">
        <w:rPr>
          <w:color w:val="333333"/>
        </w:rPr>
        <w:t xml:space="preserve"> торгов по отношению к должнику, кредиторам, финансовому управляющему отсутствует. Финансовый управляющий, а также Ассоциация СОАУ «Меркурий» в капитале  п</w:t>
      </w:r>
      <w:r w:rsidR="000A300A">
        <w:rPr>
          <w:color w:val="333333"/>
        </w:rPr>
        <w:t>обедителя</w:t>
      </w:r>
      <w:r w:rsidR="000A300A" w:rsidRPr="00452FDF">
        <w:rPr>
          <w:color w:val="333333"/>
        </w:rPr>
        <w:t xml:space="preserve"> торгов не участвуют. </w:t>
      </w:r>
      <w:r w:rsidR="00971308">
        <w:rPr>
          <w:color w:val="333333"/>
        </w:rPr>
        <w:t>Договор купли-продажи с победителем торгов заключен 10.10.2019 г.</w:t>
      </w:r>
    </w:p>
    <w:p w:rsidR="000A300A" w:rsidRPr="00452FDF" w:rsidRDefault="000A300A" w:rsidP="000A300A">
      <w:pPr>
        <w:jc w:val="both"/>
        <w:rPr>
          <w:color w:val="333333"/>
        </w:rPr>
      </w:pPr>
    </w:p>
    <w:p w:rsidR="00E761D9" w:rsidRPr="0060616E" w:rsidRDefault="00E761D9" w:rsidP="001713E6">
      <w:pPr>
        <w:jc w:val="both"/>
        <w:rPr>
          <w:i/>
        </w:rPr>
      </w:pPr>
    </w:p>
    <w:p w:rsidR="001171BB" w:rsidRPr="00E761D9" w:rsidRDefault="001171BB">
      <w:pPr>
        <w:rPr>
          <w:i/>
        </w:rPr>
      </w:pPr>
    </w:p>
    <w:sectPr w:rsidR="001171BB" w:rsidRPr="00E7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336AB"/>
    <w:multiLevelType w:val="hybridMultilevel"/>
    <w:tmpl w:val="19E00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1A"/>
    <w:rsid w:val="0003789A"/>
    <w:rsid w:val="000A300A"/>
    <w:rsid w:val="001142E1"/>
    <w:rsid w:val="001171BB"/>
    <w:rsid w:val="001713E6"/>
    <w:rsid w:val="00186FEC"/>
    <w:rsid w:val="0031091B"/>
    <w:rsid w:val="0049431A"/>
    <w:rsid w:val="0060616E"/>
    <w:rsid w:val="00895C49"/>
    <w:rsid w:val="008A337A"/>
    <w:rsid w:val="00971308"/>
    <w:rsid w:val="009A47B2"/>
    <w:rsid w:val="00E7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D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42E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142E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142E1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142E1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1142E1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E1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E1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E1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E1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42E1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rsid w:val="001142E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rsid w:val="001142E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rsid w:val="001142E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rsid w:val="001142E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1142E1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1142E1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1142E1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1142E1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42E1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42E1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1142E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1142E1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a7">
    <w:name w:val="Подзаголовок Знак"/>
    <w:link w:val="a6"/>
    <w:uiPriority w:val="11"/>
    <w:rsid w:val="001142E1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1142E1"/>
    <w:rPr>
      <w:b/>
      <w:bCs/>
      <w:spacing w:val="0"/>
    </w:rPr>
  </w:style>
  <w:style w:type="character" w:styleId="a9">
    <w:name w:val="Emphasis"/>
    <w:uiPriority w:val="20"/>
    <w:qFormat/>
    <w:rsid w:val="001142E1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1142E1"/>
  </w:style>
  <w:style w:type="paragraph" w:styleId="ab">
    <w:name w:val="List Paragraph"/>
    <w:basedOn w:val="a"/>
    <w:uiPriority w:val="34"/>
    <w:qFormat/>
    <w:rsid w:val="001142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42E1"/>
    <w:rPr>
      <w:i/>
      <w:iCs/>
      <w:color w:val="943634"/>
    </w:rPr>
  </w:style>
  <w:style w:type="character" w:customStyle="1" w:styleId="22">
    <w:name w:val="Цитата 2 Знак"/>
    <w:link w:val="21"/>
    <w:uiPriority w:val="29"/>
    <w:rsid w:val="001142E1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142E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1142E1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1142E1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1142E1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1142E1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1142E1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1142E1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142E1"/>
    <w:pPr>
      <w:outlineLvl w:val="9"/>
    </w:pPr>
    <w:rPr>
      <w:lang w:bidi="en-US"/>
    </w:rPr>
  </w:style>
  <w:style w:type="character" w:styleId="af4">
    <w:name w:val="Hyperlink"/>
    <w:semiHidden/>
    <w:unhideWhenUsed/>
    <w:rsid w:val="00E761D9"/>
    <w:rPr>
      <w:color w:val="0000FF"/>
      <w:u w:val="single"/>
    </w:rPr>
  </w:style>
  <w:style w:type="character" w:customStyle="1" w:styleId="apple-converted-space">
    <w:name w:val="apple-converted-space"/>
    <w:rsid w:val="00E761D9"/>
  </w:style>
  <w:style w:type="paragraph" w:customStyle="1" w:styleId="ConsPlusNormal">
    <w:name w:val="ConsPlusNormal"/>
    <w:rsid w:val="00E761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styleId="af5">
    <w:name w:val="Body Text Indent"/>
    <w:basedOn w:val="a"/>
    <w:link w:val="af6"/>
    <w:rsid w:val="000A300A"/>
    <w:pPr>
      <w:spacing w:after="120"/>
      <w:ind w:left="283"/>
    </w:pPr>
    <w:rPr>
      <w:color w:val="auto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0A300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D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42E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142E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142E1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142E1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1142E1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E1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E1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E1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E1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42E1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rsid w:val="001142E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rsid w:val="001142E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rsid w:val="001142E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rsid w:val="001142E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1142E1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1142E1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1142E1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1142E1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42E1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42E1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1142E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1142E1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a7">
    <w:name w:val="Подзаголовок Знак"/>
    <w:link w:val="a6"/>
    <w:uiPriority w:val="11"/>
    <w:rsid w:val="001142E1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1142E1"/>
    <w:rPr>
      <w:b/>
      <w:bCs/>
      <w:spacing w:val="0"/>
    </w:rPr>
  </w:style>
  <w:style w:type="character" w:styleId="a9">
    <w:name w:val="Emphasis"/>
    <w:uiPriority w:val="20"/>
    <w:qFormat/>
    <w:rsid w:val="001142E1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1142E1"/>
  </w:style>
  <w:style w:type="paragraph" w:styleId="ab">
    <w:name w:val="List Paragraph"/>
    <w:basedOn w:val="a"/>
    <w:uiPriority w:val="34"/>
    <w:qFormat/>
    <w:rsid w:val="001142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42E1"/>
    <w:rPr>
      <w:i/>
      <w:iCs/>
      <w:color w:val="943634"/>
    </w:rPr>
  </w:style>
  <w:style w:type="character" w:customStyle="1" w:styleId="22">
    <w:name w:val="Цитата 2 Знак"/>
    <w:link w:val="21"/>
    <w:uiPriority w:val="29"/>
    <w:rsid w:val="001142E1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142E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1142E1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1142E1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1142E1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1142E1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1142E1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1142E1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142E1"/>
    <w:pPr>
      <w:outlineLvl w:val="9"/>
    </w:pPr>
    <w:rPr>
      <w:lang w:bidi="en-US"/>
    </w:rPr>
  </w:style>
  <w:style w:type="character" w:styleId="af4">
    <w:name w:val="Hyperlink"/>
    <w:semiHidden/>
    <w:unhideWhenUsed/>
    <w:rsid w:val="00E761D9"/>
    <w:rPr>
      <w:color w:val="0000FF"/>
      <w:u w:val="single"/>
    </w:rPr>
  </w:style>
  <w:style w:type="character" w:customStyle="1" w:styleId="apple-converted-space">
    <w:name w:val="apple-converted-space"/>
    <w:rsid w:val="00E761D9"/>
  </w:style>
  <w:style w:type="paragraph" w:customStyle="1" w:styleId="ConsPlusNormal">
    <w:name w:val="ConsPlusNormal"/>
    <w:rsid w:val="00E761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styleId="af5">
    <w:name w:val="Body Text Indent"/>
    <w:basedOn w:val="a"/>
    <w:link w:val="af6"/>
    <w:rsid w:val="000A300A"/>
    <w:pPr>
      <w:spacing w:after="120"/>
      <w:ind w:left="283"/>
    </w:pPr>
    <w:rPr>
      <w:color w:val="auto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0A300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7ef768b5145e4231a85055f10654033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artoteka.ru/card/7ef768b5145e4231a85055f10654033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0ea1459d53d01d4f9bb8a96344b574d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Ник</cp:lastModifiedBy>
  <cp:revision>2</cp:revision>
  <dcterms:created xsi:type="dcterms:W3CDTF">2019-10-11T03:17:00Z</dcterms:created>
  <dcterms:modified xsi:type="dcterms:W3CDTF">2019-10-11T03:17:00Z</dcterms:modified>
</cp:coreProperties>
</file>