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7725" w14:textId="77777777" w:rsidR="005D5122" w:rsidRDefault="005D5122" w:rsidP="005D5122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ДОГОВОР О ЗАДАТКЕ</w:t>
      </w:r>
    </w:p>
    <w:p w14:paraId="125B8DB4" w14:textId="77777777" w:rsidR="005D5122" w:rsidRDefault="005D5122" w:rsidP="005D5122">
      <w:pPr>
        <w:jc w:val="center"/>
        <w:rPr>
          <w:b/>
          <w:bCs/>
          <w:sz w:val="22"/>
          <w:szCs w:val="22"/>
        </w:rPr>
      </w:pPr>
    </w:p>
    <w:p w14:paraId="5D57DBE6" w14:textId="77777777" w:rsidR="005D5122" w:rsidRDefault="005D5122" w:rsidP="005D512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г. Ставрополь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_____________2019 г.</w:t>
      </w:r>
    </w:p>
    <w:p w14:paraId="0E9BF886" w14:textId="77777777" w:rsidR="005D5122" w:rsidRDefault="005D5122" w:rsidP="005D5122">
      <w:pPr>
        <w:jc w:val="both"/>
        <w:rPr>
          <w:bCs/>
          <w:sz w:val="22"/>
          <w:szCs w:val="22"/>
        </w:rPr>
      </w:pPr>
    </w:p>
    <w:p w14:paraId="1099EAB9" w14:textId="77777777" w:rsidR="005D5122" w:rsidRDefault="005D5122" w:rsidP="005D5122">
      <w:pPr>
        <w:ind w:firstLine="567"/>
        <w:jc w:val="both"/>
        <w:rPr>
          <w:sz w:val="22"/>
          <w:szCs w:val="22"/>
        </w:rPr>
      </w:pPr>
    </w:p>
    <w:p w14:paraId="7BCE7DF7" w14:textId="03DCEB0E" w:rsidR="005D5122" w:rsidRDefault="0074438D" w:rsidP="005D5122">
      <w:pPr>
        <w:ind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Ф</w:t>
      </w:r>
      <w:r w:rsidRPr="0034666F">
        <w:rPr>
          <w:sz w:val="22"/>
          <w:szCs w:val="22"/>
        </w:rPr>
        <w:t>инансов</w:t>
      </w:r>
      <w:r>
        <w:rPr>
          <w:sz w:val="22"/>
          <w:szCs w:val="22"/>
        </w:rPr>
        <w:t>ый</w:t>
      </w:r>
      <w:r w:rsidRPr="0034666F">
        <w:rPr>
          <w:sz w:val="22"/>
          <w:szCs w:val="22"/>
        </w:rPr>
        <w:t xml:space="preserve"> </w:t>
      </w:r>
      <w:proofErr w:type="gramStart"/>
      <w:r w:rsidRPr="0034666F">
        <w:rPr>
          <w:sz w:val="22"/>
          <w:szCs w:val="22"/>
        </w:rPr>
        <w:t>управляющ</w:t>
      </w:r>
      <w:r>
        <w:rPr>
          <w:sz w:val="22"/>
          <w:szCs w:val="22"/>
        </w:rPr>
        <w:t>ий</w:t>
      </w:r>
      <w:r w:rsidRPr="0034666F">
        <w:rPr>
          <w:sz w:val="22"/>
          <w:szCs w:val="22"/>
        </w:rPr>
        <w:t xml:space="preserve">  </w:t>
      </w:r>
      <w:proofErr w:type="spellStart"/>
      <w:r w:rsidRPr="002151E9">
        <w:rPr>
          <w:sz w:val="22"/>
          <w:szCs w:val="22"/>
        </w:rPr>
        <w:t>Гасаналиев</w:t>
      </w:r>
      <w:r>
        <w:rPr>
          <w:sz w:val="22"/>
          <w:szCs w:val="22"/>
        </w:rPr>
        <w:t>ой</w:t>
      </w:r>
      <w:proofErr w:type="spellEnd"/>
      <w:proofErr w:type="gram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Зарипат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Магомедрасуловн</w:t>
      </w:r>
      <w:r>
        <w:rPr>
          <w:sz w:val="22"/>
          <w:szCs w:val="22"/>
        </w:rPr>
        <w:t>ы</w:t>
      </w:r>
      <w:proofErr w:type="spellEnd"/>
      <w:r w:rsidRPr="002151E9">
        <w:rPr>
          <w:sz w:val="22"/>
          <w:szCs w:val="22"/>
        </w:rPr>
        <w:t xml:space="preserve"> (11.05.1977 г. р., ИНН 052101463402, СНИЛС 06915067073</w:t>
      </w:r>
      <w:r w:rsidRPr="0034666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34666F">
        <w:rPr>
          <w:sz w:val="22"/>
          <w:szCs w:val="22"/>
        </w:rPr>
        <w:t>Басанько Алексе</w:t>
      </w:r>
      <w:r>
        <w:rPr>
          <w:sz w:val="22"/>
          <w:szCs w:val="22"/>
        </w:rPr>
        <w:t>й</w:t>
      </w:r>
      <w:r w:rsidRPr="0034666F">
        <w:rPr>
          <w:sz w:val="22"/>
          <w:szCs w:val="22"/>
        </w:rPr>
        <w:t xml:space="preserve"> Иванович, действующ</w:t>
      </w:r>
      <w:r>
        <w:rPr>
          <w:sz w:val="22"/>
          <w:szCs w:val="22"/>
        </w:rPr>
        <w:t>ий</w:t>
      </w:r>
      <w:r w:rsidRPr="0034666F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решения</w:t>
      </w:r>
      <w:r w:rsidRPr="002151E9">
        <w:rPr>
          <w:sz w:val="22"/>
          <w:szCs w:val="22"/>
        </w:rPr>
        <w:t xml:space="preserve"> Арбитражного суда Ставропольского края по делу №А63-15663/2016 от </w:t>
      </w:r>
      <w:r>
        <w:rPr>
          <w:sz w:val="22"/>
          <w:szCs w:val="22"/>
        </w:rPr>
        <w:t>31</w:t>
      </w:r>
      <w:r w:rsidRPr="002151E9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2151E9">
        <w:rPr>
          <w:sz w:val="22"/>
          <w:szCs w:val="22"/>
        </w:rPr>
        <w:t>.2017г.</w:t>
      </w:r>
      <w:r w:rsidR="005D5122">
        <w:rPr>
          <w:rStyle w:val="text"/>
          <w:sz w:val="22"/>
          <w:szCs w:val="22"/>
        </w:rPr>
        <w:t xml:space="preserve">, </w:t>
      </w:r>
      <w:r w:rsidR="005D5122">
        <w:rPr>
          <w:sz w:val="22"/>
          <w:szCs w:val="22"/>
        </w:rPr>
        <w:t>именуемый далее «Организатор торгов»,  с одной стороны</w:t>
      </w:r>
      <w:r w:rsidR="005D5122">
        <w:rPr>
          <w:bCs/>
          <w:sz w:val="22"/>
          <w:szCs w:val="22"/>
        </w:rPr>
        <w:t xml:space="preserve">, </w:t>
      </w:r>
    </w:p>
    <w:p w14:paraId="3BC366DD" w14:textId="77777777" w:rsidR="005D5122" w:rsidRDefault="005D5122" w:rsidP="005D5122">
      <w:pPr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и__________</w:t>
      </w:r>
      <w:r>
        <w:rPr>
          <w:b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,  именуемый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«Заявитель», с другой стороны, именуемые в дальнейшем «Стороны», </w:t>
      </w:r>
      <w:r>
        <w:rPr>
          <w:bCs/>
          <w:sz w:val="22"/>
          <w:szCs w:val="22"/>
        </w:rPr>
        <w:t>заключили настоящий договор о нижеследующем:</w:t>
      </w:r>
    </w:p>
    <w:p w14:paraId="524E091F" w14:textId="77777777" w:rsidR="005D5122" w:rsidRDefault="005D5122" w:rsidP="005D5122">
      <w:pPr>
        <w:jc w:val="center"/>
        <w:rPr>
          <w:bCs/>
          <w:sz w:val="22"/>
          <w:szCs w:val="22"/>
        </w:rPr>
      </w:pPr>
    </w:p>
    <w:p w14:paraId="16C0C620" w14:textId="77777777" w:rsidR="005D5122" w:rsidRDefault="005D5122" w:rsidP="005D512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14:paraId="7C7D879F" w14:textId="77777777" w:rsidR="005D5122" w:rsidRDefault="005D5122" w:rsidP="005D5122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76C8E255" w14:textId="77777777" w:rsidR="005D5122" w:rsidRPr="00FB6280" w:rsidRDefault="005D5122" w:rsidP="005D5122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В соответствии с условиями настоящего договора Заявитель для участия в торгах </w:t>
      </w:r>
      <w:r w:rsidRPr="008D14C6">
        <w:rPr>
          <w:sz w:val="22"/>
          <w:szCs w:val="22"/>
        </w:rPr>
        <w:t xml:space="preserve">посредством </w:t>
      </w:r>
      <w:r w:rsidRPr="00FB6280">
        <w:rPr>
          <w:sz w:val="22"/>
          <w:szCs w:val="22"/>
        </w:rPr>
        <w:t xml:space="preserve">публичного предложения с открытой формой представления предложений о цене по реализации имущества индивидуального предпринимателя Исламовой Людмилы </w:t>
      </w:r>
      <w:proofErr w:type="spellStart"/>
      <w:r w:rsidRPr="00FB6280">
        <w:rPr>
          <w:sz w:val="22"/>
          <w:szCs w:val="22"/>
        </w:rPr>
        <w:t>Рамазановны</w:t>
      </w:r>
      <w:proofErr w:type="spellEnd"/>
      <w:r w:rsidRPr="00FB6280">
        <w:rPr>
          <w:bCs/>
          <w:sz w:val="22"/>
          <w:szCs w:val="22"/>
        </w:rPr>
        <w:t>,</w:t>
      </w:r>
      <w:r w:rsidRPr="00FB6280">
        <w:rPr>
          <w:color w:val="auto"/>
          <w:sz w:val="22"/>
          <w:szCs w:val="22"/>
        </w:rPr>
        <w:t xml:space="preserve"> а именн</w:t>
      </w:r>
      <w:bookmarkStart w:id="0" w:name="_GoBack"/>
      <w:bookmarkEnd w:id="0"/>
      <w:r w:rsidRPr="00FB6280">
        <w:rPr>
          <w:color w:val="auto"/>
          <w:sz w:val="22"/>
          <w:szCs w:val="22"/>
        </w:rPr>
        <w:t>о:</w:t>
      </w:r>
    </w:p>
    <w:p w14:paraId="139FD596" w14:textId="77777777" w:rsidR="005D5122" w:rsidRPr="00FB6280" w:rsidRDefault="005D5122" w:rsidP="005D5122">
      <w:pPr>
        <w:pStyle w:val="Default"/>
        <w:jc w:val="both"/>
        <w:rPr>
          <w:color w:val="auto"/>
          <w:sz w:val="22"/>
          <w:szCs w:val="22"/>
        </w:rPr>
      </w:pPr>
      <w:r w:rsidRPr="00FB6280">
        <w:rPr>
          <w:color w:val="auto"/>
          <w:sz w:val="22"/>
          <w:szCs w:val="22"/>
        </w:rPr>
        <w:t xml:space="preserve"> </w:t>
      </w:r>
    </w:p>
    <w:p w14:paraId="7F5042AD" w14:textId="77777777" w:rsidR="0074438D" w:rsidRPr="00FB6280" w:rsidRDefault="0074438D" w:rsidP="005D5122">
      <w:pPr>
        <w:pStyle w:val="Default"/>
        <w:ind w:left="540"/>
        <w:jc w:val="both"/>
        <w:rPr>
          <w:sz w:val="22"/>
          <w:szCs w:val="22"/>
        </w:rPr>
      </w:pPr>
      <w:bookmarkStart w:id="1" w:name="_Hlk1149660"/>
      <w:r w:rsidRPr="00FB6280">
        <w:rPr>
          <w:sz w:val="22"/>
          <w:szCs w:val="22"/>
        </w:rPr>
        <w:t xml:space="preserve">Лот №2 - Жилой дом, кадастровый №26:14:010104:706, площадь 76 </w:t>
      </w:r>
      <w:proofErr w:type="spellStart"/>
      <w:r w:rsidRPr="00FB6280">
        <w:rPr>
          <w:sz w:val="22"/>
          <w:szCs w:val="22"/>
        </w:rPr>
        <w:t>кв.м</w:t>
      </w:r>
      <w:proofErr w:type="spellEnd"/>
      <w:r w:rsidRPr="00FB6280">
        <w:rPr>
          <w:sz w:val="22"/>
          <w:szCs w:val="22"/>
        </w:rPr>
        <w:t xml:space="preserve">., земельный участок, кадастровый №26:14:010104:30, площадь 2 082 </w:t>
      </w:r>
      <w:proofErr w:type="spellStart"/>
      <w:r w:rsidRPr="00FB6280">
        <w:rPr>
          <w:sz w:val="22"/>
          <w:szCs w:val="22"/>
        </w:rPr>
        <w:t>кв.м</w:t>
      </w:r>
      <w:proofErr w:type="spellEnd"/>
      <w:r w:rsidRPr="00FB6280">
        <w:rPr>
          <w:sz w:val="22"/>
          <w:szCs w:val="22"/>
        </w:rPr>
        <w:t xml:space="preserve">. Адрес: Ставропольский край, </w:t>
      </w:r>
      <w:proofErr w:type="spellStart"/>
      <w:r w:rsidRPr="00FB6280">
        <w:rPr>
          <w:sz w:val="22"/>
          <w:szCs w:val="22"/>
        </w:rPr>
        <w:t>Левокумский</w:t>
      </w:r>
      <w:proofErr w:type="spellEnd"/>
      <w:r w:rsidRPr="00FB6280">
        <w:rPr>
          <w:sz w:val="22"/>
          <w:szCs w:val="22"/>
        </w:rPr>
        <w:t xml:space="preserve"> район, село Левокумское, улица Карла Маркса, дом 49</w:t>
      </w:r>
      <w:bookmarkEnd w:id="1"/>
      <w:r w:rsidRPr="00FB6280">
        <w:rPr>
          <w:sz w:val="22"/>
          <w:szCs w:val="22"/>
        </w:rPr>
        <w:t xml:space="preserve">, </w:t>
      </w:r>
    </w:p>
    <w:p w14:paraId="362F97AD" w14:textId="77777777" w:rsidR="0074438D" w:rsidRPr="00FB6280" w:rsidRDefault="0074438D" w:rsidP="005D5122">
      <w:pPr>
        <w:pStyle w:val="Default"/>
        <w:ind w:left="540"/>
        <w:jc w:val="both"/>
        <w:rPr>
          <w:sz w:val="22"/>
          <w:szCs w:val="22"/>
        </w:rPr>
      </w:pPr>
    </w:p>
    <w:p w14:paraId="0D0CF60F" w14:textId="77777777" w:rsidR="0074438D" w:rsidRPr="00FB6280" w:rsidRDefault="0074438D" w:rsidP="005D5122">
      <w:pPr>
        <w:pStyle w:val="Default"/>
        <w:ind w:left="540"/>
        <w:jc w:val="both"/>
        <w:rPr>
          <w:sz w:val="22"/>
          <w:szCs w:val="22"/>
        </w:rPr>
      </w:pPr>
    </w:p>
    <w:p w14:paraId="75D194F6" w14:textId="5ADA8AD5" w:rsidR="005D5122" w:rsidRDefault="0074438D" w:rsidP="0074438D">
      <w:pPr>
        <w:pStyle w:val="Default"/>
        <w:jc w:val="both"/>
        <w:rPr>
          <w:sz w:val="22"/>
          <w:szCs w:val="22"/>
          <w:u w:val="single"/>
        </w:rPr>
      </w:pPr>
      <w:r w:rsidRPr="00FB6280">
        <w:rPr>
          <w:sz w:val="22"/>
          <w:szCs w:val="22"/>
        </w:rPr>
        <w:t>проводимых</w:t>
      </w:r>
      <w:r w:rsidRPr="009603EB">
        <w:rPr>
          <w:sz w:val="22"/>
          <w:szCs w:val="22"/>
        </w:rPr>
        <w:t xml:space="preserve"> на электронной торговой площадке АО «Российский аукционный дом», </w:t>
      </w:r>
      <w:r w:rsidRPr="009603EB">
        <w:rPr>
          <w:rStyle w:val="text"/>
          <w:sz w:val="22"/>
          <w:szCs w:val="22"/>
        </w:rPr>
        <w:t xml:space="preserve">на сайте: </w:t>
      </w:r>
      <w:r w:rsidRPr="009603EB">
        <w:rPr>
          <w:sz w:val="22"/>
          <w:szCs w:val="22"/>
          <w:lang w:val="en-US"/>
        </w:rPr>
        <w:t>www</w:t>
      </w:r>
      <w:r w:rsidRPr="009603EB">
        <w:rPr>
          <w:sz w:val="22"/>
          <w:szCs w:val="22"/>
        </w:rPr>
        <w:t xml:space="preserve">.lot-online.ru, перечисляет денежные средства в размере 10% от </w:t>
      </w:r>
      <w:r>
        <w:rPr>
          <w:sz w:val="22"/>
          <w:szCs w:val="22"/>
        </w:rPr>
        <w:t>начальной цены продажи лота</w:t>
      </w:r>
      <w:r w:rsidRPr="009603EB">
        <w:rPr>
          <w:sz w:val="22"/>
          <w:szCs w:val="22"/>
        </w:rPr>
        <w:t xml:space="preserve"> (далее – «задаток»), на </w:t>
      </w:r>
      <w:r w:rsidRPr="009603EB">
        <w:rPr>
          <w:rStyle w:val="blk"/>
          <w:sz w:val="22"/>
          <w:szCs w:val="22"/>
        </w:rPr>
        <w:t xml:space="preserve">отдельный банковский счет должника (далее </w:t>
      </w:r>
      <w:r w:rsidRPr="009603EB">
        <w:rPr>
          <w:sz w:val="22"/>
          <w:szCs w:val="22"/>
        </w:rPr>
        <w:t>спецсчет для задатков), реквизиты которого</w:t>
      </w:r>
      <w:r w:rsidRPr="00732235">
        <w:rPr>
          <w:sz w:val="22"/>
          <w:szCs w:val="22"/>
        </w:rPr>
        <w:t xml:space="preserve"> указаны в пункте 5 настоящего договора</w:t>
      </w:r>
      <w:r w:rsidR="005D5122" w:rsidRPr="00F85ECC">
        <w:rPr>
          <w:sz w:val="22"/>
          <w:szCs w:val="22"/>
        </w:rPr>
        <w:t>.</w:t>
      </w:r>
    </w:p>
    <w:p w14:paraId="044C876C" w14:textId="77777777" w:rsidR="005D5122" w:rsidRDefault="005D5122" w:rsidP="005D5122">
      <w:pPr>
        <w:pStyle w:val="Default"/>
        <w:ind w:left="540"/>
        <w:jc w:val="both"/>
        <w:rPr>
          <w:sz w:val="22"/>
          <w:szCs w:val="22"/>
        </w:rPr>
      </w:pPr>
    </w:p>
    <w:p w14:paraId="06F3FD00" w14:textId="5B0C0F03" w:rsidR="005D5122" w:rsidRDefault="005D5122" w:rsidP="005D5122">
      <w:pPr>
        <w:pStyle w:val="Default"/>
        <w:ind w:firstLine="540"/>
        <w:jc w:val="both"/>
        <w:rPr>
          <w:sz w:val="22"/>
          <w:szCs w:val="22"/>
        </w:rPr>
      </w:pPr>
    </w:p>
    <w:p w14:paraId="593D9668" w14:textId="77777777" w:rsidR="005D5122" w:rsidRDefault="005D5122" w:rsidP="005D512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14:paraId="2ABFF078" w14:textId="77777777" w:rsidR="005D5122" w:rsidRDefault="005D5122" w:rsidP="005D5122">
      <w:pPr>
        <w:rPr>
          <w:sz w:val="22"/>
          <w:szCs w:val="22"/>
        </w:rPr>
      </w:pPr>
    </w:p>
    <w:p w14:paraId="2078F985" w14:textId="77777777" w:rsidR="005D5122" w:rsidRDefault="005D5122" w:rsidP="005D512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14:paraId="5C09398F" w14:textId="77777777" w:rsidR="005D5122" w:rsidRDefault="005D5122" w:rsidP="005D5122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14:paraId="68F1FF69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 обязан обеспечить поступление задатка на счет, не позднее даты и времени окончания приема заявок </w:t>
      </w:r>
      <w:r>
        <w:rPr>
          <w:rFonts w:ascii="Times New Roman" w:hAnsi="Times New Roman"/>
          <w:sz w:val="22"/>
          <w:szCs w:val="22"/>
          <w:lang w:val="ru-RU"/>
        </w:rPr>
        <w:t>для соответствующего периода</w:t>
      </w:r>
      <w:r>
        <w:rPr>
          <w:rFonts w:ascii="Times New Roman" w:hAnsi="Times New Roman"/>
          <w:sz w:val="22"/>
          <w:szCs w:val="22"/>
        </w:rPr>
        <w:t>.</w:t>
      </w:r>
    </w:p>
    <w:p w14:paraId="26E03E88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спецсчет для задатков. Внесение суммы задатка подтверждается выпиской о движении денежных средств по спецсчет</w:t>
      </w:r>
      <w:r>
        <w:rPr>
          <w:rFonts w:ascii="Times New Roman" w:hAnsi="Times New Roman"/>
          <w:sz w:val="22"/>
          <w:szCs w:val="22"/>
          <w:lang w:val="ru-RU"/>
        </w:rPr>
        <w:t>у</w:t>
      </w:r>
      <w:r>
        <w:rPr>
          <w:rFonts w:ascii="Times New Roman" w:hAnsi="Times New Roman"/>
          <w:sz w:val="22"/>
          <w:szCs w:val="22"/>
        </w:rPr>
        <w:t xml:space="preserve"> для задатков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</w:p>
    <w:p w14:paraId="03CBA3A7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3651F2A5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00D66788" w14:textId="77777777" w:rsidR="005D5122" w:rsidRDefault="005D5122" w:rsidP="005D5122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14:paraId="3C4E79BD" w14:textId="77777777" w:rsidR="005D5122" w:rsidRDefault="005D5122" w:rsidP="005D512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14:paraId="29A11D62" w14:textId="77777777" w:rsidR="005D5122" w:rsidRDefault="005D5122" w:rsidP="005D5122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24F0EFC0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14:paraId="4A2A669A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14:paraId="57AEF138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Задаток возвращается путем перечисления суммы внесенного задатка на указанный Заявителем счет.</w:t>
      </w:r>
    </w:p>
    <w:p w14:paraId="6D68D1ED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14:paraId="694A501B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14:paraId="62F001EF" w14:textId="77777777" w:rsidR="005D5122" w:rsidRDefault="005D5122" w:rsidP="005D5122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14:paraId="2C871DC5" w14:textId="77777777" w:rsidR="005D5122" w:rsidRDefault="005D5122" w:rsidP="005D5122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Срок действия настоящего договора</w:t>
      </w:r>
    </w:p>
    <w:p w14:paraId="568DD047" w14:textId="77777777" w:rsidR="005D5122" w:rsidRDefault="005D5122" w:rsidP="005D5122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197C1919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14:paraId="48DB9DBD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14:paraId="2C3F2458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/>
          <w:sz w:val="22"/>
          <w:szCs w:val="22"/>
        </w:rPr>
        <w:t xml:space="preserve"> об изменении своих </w:t>
      </w:r>
      <w:r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>
        <w:rPr>
          <w:rFonts w:ascii="Times New Roman" w:hAnsi="Times New Roman"/>
          <w:spacing w:val="1"/>
          <w:sz w:val="22"/>
          <w:szCs w:val="22"/>
        </w:rPr>
        <w:t xml:space="preserve"> не </w:t>
      </w:r>
      <w:r>
        <w:rPr>
          <w:rFonts w:ascii="Times New Roman" w:hAnsi="Times New Roman"/>
          <w:sz w:val="22"/>
          <w:szCs w:val="22"/>
        </w:rPr>
        <w:t xml:space="preserve">информировал </w:t>
      </w:r>
      <w:r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14:paraId="0D61FECA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14:paraId="0378556A" w14:textId="77777777" w:rsidR="005D5122" w:rsidRDefault="005D5122" w:rsidP="005D512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14:paraId="3A7188AB" w14:textId="77777777" w:rsidR="005D5122" w:rsidRDefault="005D5122" w:rsidP="005D5122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14:paraId="3094D4B3" w14:textId="77777777" w:rsidR="005D5122" w:rsidRDefault="005D5122" w:rsidP="005D5122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и подписи сторон</w:t>
      </w:r>
    </w:p>
    <w:p w14:paraId="58B0A2EE" w14:textId="77777777" w:rsidR="005D5122" w:rsidRDefault="005D5122" w:rsidP="005D512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2"/>
        <w:gridCol w:w="4258"/>
      </w:tblGrid>
      <w:tr w:rsidR="005D5122" w14:paraId="6555DA38" w14:textId="77777777" w:rsidTr="000C696D">
        <w:trPr>
          <w:trHeight w:val="27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75E61" w14:textId="77777777" w:rsidR="005D5122" w:rsidRDefault="005D5122" w:rsidP="000C696D">
            <w:pPr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C6185" w14:textId="77777777" w:rsidR="005D5122" w:rsidRDefault="005D5122" w:rsidP="000C696D">
            <w:pPr>
              <w:spacing w:line="254" w:lineRule="auto"/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5D5122" w14:paraId="2F7FE4C0" w14:textId="77777777" w:rsidTr="000C696D">
        <w:trPr>
          <w:trHeight w:val="2106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F502" w14:textId="77777777" w:rsidR="0074438D" w:rsidRPr="00360FDA" w:rsidRDefault="0074438D" w:rsidP="0074438D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 xml:space="preserve">Финансовый управляющий </w:t>
            </w:r>
            <w:proofErr w:type="spellStart"/>
            <w:r w:rsidRPr="00360FDA">
              <w:rPr>
                <w:sz w:val="22"/>
                <w:szCs w:val="22"/>
              </w:rPr>
              <w:t>Гасаналиевой</w:t>
            </w:r>
            <w:proofErr w:type="spellEnd"/>
            <w:r w:rsidRPr="00360FDA">
              <w:rPr>
                <w:sz w:val="22"/>
                <w:szCs w:val="22"/>
              </w:rPr>
              <w:t xml:space="preserve"> </w:t>
            </w:r>
            <w:proofErr w:type="spellStart"/>
            <w:r w:rsidRPr="00360FDA">
              <w:rPr>
                <w:sz w:val="22"/>
                <w:szCs w:val="22"/>
              </w:rPr>
              <w:t>Зарипат</w:t>
            </w:r>
            <w:proofErr w:type="spellEnd"/>
            <w:r w:rsidRPr="00360FDA">
              <w:rPr>
                <w:sz w:val="22"/>
                <w:szCs w:val="22"/>
              </w:rPr>
              <w:t xml:space="preserve"> </w:t>
            </w:r>
            <w:proofErr w:type="spellStart"/>
            <w:r w:rsidRPr="00360FDA">
              <w:rPr>
                <w:sz w:val="22"/>
                <w:szCs w:val="22"/>
              </w:rPr>
              <w:t>Магомедрасуловны</w:t>
            </w:r>
            <w:proofErr w:type="spellEnd"/>
          </w:p>
          <w:p w14:paraId="344E21B9" w14:textId="77777777" w:rsidR="0074438D" w:rsidRPr="00360FDA" w:rsidRDefault="0074438D" w:rsidP="0074438D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>Басанько Алексей Иванович</w:t>
            </w:r>
          </w:p>
          <w:p w14:paraId="34708170" w14:textId="77777777" w:rsidR="0074438D" w:rsidRDefault="0074438D" w:rsidP="0074438D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>р/с 40817810760103544012, ПАО «Сбербанк»,</w:t>
            </w:r>
          </w:p>
          <w:p w14:paraId="761459A4" w14:textId="5B226740" w:rsidR="005D5122" w:rsidRDefault="0074438D" w:rsidP="0074438D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 xml:space="preserve"> БИК 040702615, к/с 30101810907020000615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0A7" w14:textId="77777777" w:rsidR="005D5122" w:rsidRDefault="005D5122" w:rsidP="000C696D">
            <w:pPr>
              <w:shd w:val="clear" w:color="auto" w:fill="FFFFFF"/>
              <w:spacing w:line="254" w:lineRule="auto"/>
              <w:rPr>
                <w:sz w:val="22"/>
                <w:szCs w:val="22"/>
              </w:rPr>
            </w:pPr>
          </w:p>
        </w:tc>
      </w:tr>
      <w:tr w:rsidR="005D5122" w14:paraId="04E14DE3" w14:textId="77777777" w:rsidTr="000C696D">
        <w:trPr>
          <w:trHeight w:val="572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86C" w14:textId="77777777" w:rsidR="005D5122" w:rsidRDefault="005D5122" w:rsidP="000C696D">
            <w:pPr>
              <w:spacing w:line="254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Организатора торгов</w:t>
            </w:r>
          </w:p>
          <w:p w14:paraId="77EDECCB" w14:textId="77777777" w:rsidR="005D5122" w:rsidRDefault="005D5122" w:rsidP="000C696D">
            <w:pPr>
              <w:spacing w:line="254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А.И. Басанько </w:t>
            </w:r>
            <w:r>
              <w:rPr>
                <w:sz w:val="22"/>
                <w:szCs w:val="22"/>
              </w:rPr>
              <w:t>_____________________</w:t>
            </w:r>
          </w:p>
          <w:p w14:paraId="7DA227B8" w14:textId="77777777" w:rsidR="005D5122" w:rsidRDefault="005D5122" w:rsidP="000C696D">
            <w:pPr>
              <w:spacing w:line="254" w:lineRule="auto"/>
              <w:rPr>
                <w:sz w:val="22"/>
                <w:szCs w:val="22"/>
              </w:rPr>
            </w:pPr>
          </w:p>
          <w:p w14:paraId="50DAC756" w14:textId="77777777" w:rsidR="005D5122" w:rsidRDefault="005D5122" w:rsidP="000C696D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741E1411" w14:textId="77777777" w:rsidR="005D5122" w:rsidRDefault="005D5122" w:rsidP="000C696D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CA9C" w14:textId="77777777" w:rsidR="005D5122" w:rsidRDefault="005D5122" w:rsidP="000C696D">
            <w:pPr>
              <w:shd w:val="clear" w:color="auto" w:fill="FFFFFF"/>
              <w:spacing w:line="254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14:paraId="0A0D9506" w14:textId="77777777" w:rsidR="005D5122" w:rsidRDefault="005D5122" w:rsidP="000C696D">
            <w:pPr>
              <w:shd w:val="clear" w:color="auto" w:fill="FFFFFF"/>
              <w:spacing w:line="254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_________________________</w:t>
            </w:r>
          </w:p>
          <w:p w14:paraId="461AAC32" w14:textId="77777777" w:rsidR="005D5122" w:rsidRDefault="005D5122" w:rsidP="000C696D">
            <w:pPr>
              <w:shd w:val="clear" w:color="auto" w:fill="FFFFFF"/>
              <w:spacing w:line="254" w:lineRule="auto"/>
              <w:rPr>
                <w:spacing w:val="-2"/>
                <w:sz w:val="22"/>
                <w:szCs w:val="22"/>
              </w:rPr>
            </w:pPr>
          </w:p>
          <w:p w14:paraId="084CC9AB" w14:textId="77777777" w:rsidR="005D5122" w:rsidRDefault="005D5122" w:rsidP="000C696D">
            <w:pPr>
              <w:shd w:val="clear" w:color="auto" w:fill="FFFFFF"/>
              <w:spacing w:line="254" w:lineRule="auto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м.п</w:t>
            </w:r>
            <w:proofErr w:type="spellEnd"/>
            <w:r>
              <w:rPr>
                <w:spacing w:val="-2"/>
                <w:sz w:val="22"/>
                <w:szCs w:val="22"/>
              </w:rPr>
              <w:t>.</w:t>
            </w:r>
          </w:p>
        </w:tc>
      </w:tr>
    </w:tbl>
    <w:p w14:paraId="5275A9BF" w14:textId="77777777" w:rsidR="00300831" w:rsidRDefault="00300831"/>
    <w:sectPr w:rsidR="0030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22"/>
    <w:rsid w:val="00300831"/>
    <w:rsid w:val="005D5122"/>
    <w:rsid w:val="0074438D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B197"/>
  <w15:chartTrackingRefBased/>
  <w15:docId w15:val="{BA9373ED-1120-4832-B7FA-EE6A0675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D5122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Заголовок Знак"/>
    <w:basedOn w:val="a0"/>
    <w:link w:val="a3"/>
    <w:rsid w:val="005D5122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semiHidden/>
    <w:unhideWhenUsed/>
    <w:rsid w:val="005D5122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semiHidden/>
    <w:rsid w:val="005D5122"/>
    <w:rPr>
      <w:rFonts w:ascii="Arial Narrow" w:eastAsia="Times New Roman" w:hAnsi="Arial Narrow" w:cs="Times New Roman"/>
      <w:sz w:val="18"/>
      <w:szCs w:val="24"/>
      <w:lang w:val="x-none" w:eastAsia="ar-SA"/>
    </w:rPr>
  </w:style>
  <w:style w:type="paragraph" w:customStyle="1" w:styleId="Default">
    <w:name w:val="Default"/>
    <w:rsid w:val="005D5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5D5122"/>
  </w:style>
  <w:style w:type="character" w:customStyle="1" w:styleId="blk">
    <w:name w:val="blk"/>
    <w:basedOn w:val="a0"/>
    <w:rsid w:val="005D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z36SY0nZGfxEguf97spJDOOQjhEbJLjWPPXd4RQcsVc=</DigestValue>
    </Reference>
    <Reference Type="http://www.w3.org/2000/09/xmldsig#Object" URI="#idOfficeObject">
      <DigestMethod Algorithm="urn:ietf:params:xml:ns:cpxmlsec:algorithms:gostr34112012-256"/>
      <DigestValue>myMu66jBN9nWtqJ9x+c2e5bKJUnbTf/DqE5uf9t6MY8=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6PQVBZY6ruXbMdo9D/po35FUJdd/6mVfCskEleSI448=</DigestValue>
    </Reference>
  </SignedInfo>
  <SignatureValue>EjYGSuSVFWgIaTBOqfiIAtFaNc0JaPWWSRiW1ZSGT7Xha3mhDH3YSapqApLyihvi
BsrWCOHpYCLE/2dgHXiLFg==</SignatureValue>
  <KeyInfo>
    <X509Data>
      <X509Certificate>MIILejCCCyegAwIBAgIQHyHhCtN+w4DpEc8UDcCj9zAKBggqhQMHAQEDAjCCAYcx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l9Ce0KAiMB4XDTE5MDExMDExNTUwN1oXDTIwMDExMDEyMDUwN1owggFWMTEwLwYD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0LiCCwCAGqWzAAAAAAAxMB0GA1UdDgQWBBRTOLZkh6myBrQfo0iawpKLMc4NZDAr
BgNVHRAEJDAigA8yMDE5MDExMDExNTUwNlqBDzIwMjAwMTEwMTE1NTA2WjCCATMG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uNC60LDRgiDRgdC+0L7RgtCy0LXRgtGB0YLQstC40Y8g4oSWINCh0KQvMTI4LTI5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HzmqFrciENUCKEYo+IEOPINLGeE=</DigestValue>
      </Reference>
      <Reference URI="/word/fontTable.xml?ContentType=application/vnd.openxmlformats-officedocument.wordprocessingml.fontTable+xml">
        <DigestMethod Algorithm="http://www.w3.org/2000/09/xmldsig#sha1"/>
        <DigestValue>XZwhaRqzHO3khmeGS6Yk/6ozdFo=</DigestValue>
      </Reference>
      <Reference URI="/word/numbering.xml?ContentType=application/vnd.openxmlformats-officedocument.wordprocessingml.numbering+xml">
        <DigestMethod Algorithm="http://www.w3.org/2000/09/xmldsig#sha1"/>
        <DigestValue>THzGErhGJT6SbDKXJeTQmpm29kA=</DigestValue>
      </Reference>
      <Reference URI="/word/settings.xml?ContentType=application/vnd.openxmlformats-officedocument.wordprocessingml.settings+xml">
        <DigestMethod Algorithm="http://www.w3.org/2000/09/xmldsig#sha1"/>
        <DigestValue>3wSRuBU0bSKeimz0sTl1qP3O6xo=</DigestValue>
      </Reference>
      <Reference URI="/word/styles.xml?ContentType=application/vnd.openxmlformats-officedocument.wordprocessingml.styles+xml">
        <DigestMethod Algorithm="http://www.w3.org/2000/09/xmldsig#sha1"/>
        <DigestValue>s5mHnUnR+HR66A6huHdlmrWa7j0=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2019-07-15T18:20:10Z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2019-07-15T18:20:10Z</xd:SigningTime>
          <xd:SigningCertificate>
            <xd:Cert>
              <xd:CertDigest>
                <DigestMethod Algorithm="http://www.w3.org/2000/09/xmldsig#sha1"/>
                <DigestValue>F16CgRO3rl149I0DjIndQFQt0Uk=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41381978065561073105265375277593175031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Светлана Басанько</cp:lastModifiedBy>
  <cp:revision>3</cp:revision>
  <dcterms:created xsi:type="dcterms:W3CDTF">2019-07-15T18:15:00Z</dcterms:created>
  <dcterms:modified xsi:type="dcterms:W3CDTF">2019-07-15T18:20:00Z</dcterms:modified>
</cp:coreProperties>
</file>