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г. Иваново                                                                                    «___»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AE44CC" w:rsidP="00AE44CC">
      <w:pPr>
        <w:pStyle w:val="a4"/>
        <w:ind w:left="0" w:firstLine="491"/>
        <w:jc w:val="both"/>
      </w:pPr>
      <w:r>
        <w:rPr>
          <w:b/>
        </w:rPr>
        <w:t xml:space="preserve">Производственный кооператив «Гарант», </w:t>
      </w:r>
      <w:r w:rsidRPr="000560D8">
        <w:t xml:space="preserve">именуемое в дальнейшем «Продавец», в лице конкурсного управляющего Татарникова Дениса Альбертовича, действующего на основании Определения Арбитражного суда </w:t>
      </w:r>
      <w:r>
        <w:t>Республики Башкортостан</w:t>
      </w:r>
      <w:r w:rsidRPr="001435EB">
        <w:t xml:space="preserve"> от </w:t>
      </w:r>
      <w:r>
        <w:t>28 февраля</w:t>
      </w:r>
      <w:r w:rsidRPr="001435EB">
        <w:t xml:space="preserve"> 201</w:t>
      </w:r>
      <w:r>
        <w:t>9</w:t>
      </w:r>
      <w:r w:rsidRPr="001435EB">
        <w:t xml:space="preserve"> г. по делу № </w:t>
      </w:r>
      <w:r w:rsidRPr="006046FD">
        <w:t>А07-21738/18</w:t>
      </w:r>
      <w:r w:rsidRPr="001435EB">
        <w:t>, с одной стороны 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r w:rsidR="00F506B2">
        <w:rPr>
          <w:sz w:val="24"/>
          <w:szCs w:val="24"/>
        </w:rPr>
        <w:t xml:space="preserve">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sdt>
        <w:sdtPr>
          <w:rPr>
            <w:sz w:val="24"/>
            <w:szCs w:val="24"/>
          </w:rPr>
          <w:id w:val="-1340994124"/>
          <w:placeholder>
            <w:docPart w:val="2B6F699BA7C342FF884950D8A8173457"/>
          </w:placeholder>
        </w:sdtPr>
        <w:sdtEndPr/>
        <w:sdtContent>
          <w:r w:rsidR="00AE44CC">
            <w:rPr>
              <w:sz w:val="24"/>
              <w:szCs w:val="24"/>
            </w:rPr>
            <w:t>ПК «Гарант»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имущества  </w:t>
      </w:r>
      <w:r w:rsidR="00AE44CC">
        <w:rPr>
          <w:sz w:val="24"/>
          <w:szCs w:val="24"/>
        </w:rPr>
        <w:t>ПК «Гарант».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 w:rsidR="00AE44CC">
        <w:rPr>
          <w:sz w:val="24"/>
          <w:szCs w:val="24"/>
        </w:rPr>
        <w:t>ПК «Гарант».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lastRenderedPageBreak/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имущества  </w:t>
      </w:r>
      <w:sdt>
        <w:sdtPr>
          <w:rPr>
            <w:sz w:val="24"/>
            <w:szCs w:val="24"/>
          </w:rPr>
          <w:id w:val="1438094204"/>
          <w:placeholder>
            <w:docPart w:val="6B5EA19B1F3C4700AA6773C98B53F231"/>
          </w:placeholder>
        </w:sdtPr>
        <w:sdtEndPr/>
        <w:sdtContent>
          <w:r w:rsidR="00AE44CC">
            <w:rPr>
              <w:sz w:val="24"/>
              <w:szCs w:val="24"/>
            </w:rPr>
            <w:t>ПК «Гарант»</w:t>
          </w:r>
          <w:proofErr w:type="gramStart"/>
          <w:r w:rsidR="00AE44CC">
            <w:rPr>
              <w:sz w:val="24"/>
              <w:szCs w:val="24"/>
            </w:rPr>
            <w:t>.</w:t>
          </w:r>
          <w:proofErr w:type="gramEnd"/>
        </w:sdtContent>
      </w:sdt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426BC" w:rsidRPr="00257888" w:rsidRDefault="00807D19" w:rsidP="00AE44CC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</w:sdtPr>
              <w:sdtEndPr/>
              <w:sdtContent>
                <w:r w:rsidR="00AE44CC">
                  <w:rPr>
                    <w:b/>
                    <w:sz w:val="24"/>
                    <w:szCs w:val="24"/>
                  </w:rPr>
                  <w:t>Производственный Кооператив «Гарант»</w:t>
                </w:r>
              </w:sdtContent>
            </w:sdt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BC"/>
    <w:rsid w:val="00807D19"/>
    <w:rsid w:val="00A0014B"/>
    <w:rsid w:val="00A426BC"/>
    <w:rsid w:val="00AE44CC"/>
    <w:rsid w:val="00BC1502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7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7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6F699BA7C342FF884950D8A8173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3F0E0-BF38-4BC5-A7AC-D5D5FF5DA827}"/>
      </w:docPartPr>
      <w:docPartBody>
        <w:p w:rsidR="009A1B90" w:rsidRDefault="00BB306F" w:rsidP="00BB306F">
          <w:pPr>
            <w:pStyle w:val="2B6F699BA7C342FF884950D8A8173457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EA19B1F3C4700AA6773C98B53F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BB471-EF24-4ABE-9EF7-F7638D603007}"/>
      </w:docPartPr>
      <w:docPartBody>
        <w:p w:rsidR="009A1B90" w:rsidRDefault="00BB306F" w:rsidP="00BB306F">
          <w:pPr>
            <w:pStyle w:val="6B5EA19B1F3C4700AA6773C98B53F23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83WQBONbgeQNGILIiqdSPd0DHlK+3+YUF0xMf67kWE8=</DigestValue>
    </Reference>
    <Reference Type="http://www.w3.org/2000/09/xmldsig#Object" URI="#idOfficeObject">
      <DigestMethod Algorithm="urn:ietf:params:xml:ns:cpxmlsec:algorithms:gostr34112012-256"/>
      <DigestValue>90mTOFNtgfXfKaKo4NRGF070XsT3M4yOnpQpsPMHNeI=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8P2kP13JpjPYAyUPGEX4T2/tLIdRpVtFGy38NeWOag8=</DigestValue>
    </Reference>
  </SignedInfo>
  <SignatureValue>31e2u2jolDFpJwft4Yn/75dAsGFfYVk7u+d0Ps9vinzl9jSPXXNhz6mf7e7ip8v7
K1moQDnVU2ZDaao2JPqjnA==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G3dZCIc+Dvp+6xYJUa8FKhk0DeE=</DigestValue>
      </Reference>
      <Reference URI="/word/document.xml?ContentType=application/vnd.openxmlformats-officedocument.wordprocessingml.document.main+xml">
        <DigestMethod Algorithm="http://www.w3.org/2000/09/xmldsig#sha1"/>
        <DigestValue>S9HgTr5/ejJEnu/Diba5YqqGNqQ=</DigestValue>
      </Reference>
      <Reference URI="/word/fontTable.xml?ContentType=application/vnd.openxmlformats-officedocument.wordprocessingml.fontTable+xml">
        <DigestMethod Algorithm="http://www.w3.org/2000/09/xmldsig#sha1"/>
        <DigestValue>wbjhmAJxvJl72qicNV9wDXBTeL0=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TSzgFpbx62Xm7Nf7Umrp1/uIwXQ=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ZitmzUZF5nHzVDXa7J7jErVRHh0=</DigestValue>
      </Reference>
      <Reference URI="/word/glossary/fontTable.xml?ContentType=application/vnd.openxmlformats-officedocument.wordprocessingml.fontTable+xml">
        <DigestMethod Algorithm="http://www.w3.org/2000/09/xmldsig#sha1"/>
        <DigestValue>hlzvZEYMlE5UMG6MciXPQkrRbVU=</DigestValue>
      </Reference>
      <Reference URI="/word/glossary/settings.xml?ContentType=application/vnd.openxmlformats-officedocument.wordprocessingml.settings+xml">
        <DigestMethod Algorithm="http://www.w3.org/2000/09/xmldsig#sha1"/>
        <DigestValue>a0HKxF6kvii58QUjK5OH6L+Z/c4=</DigestValue>
      </Reference>
      <Reference URI="/word/glossary/styles.xml?ContentType=application/vnd.openxmlformats-officedocument.wordprocessingml.styles+xml">
        <DigestMethod Algorithm="http://www.w3.org/2000/09/xmldsig#sha1"/>
        <DigestValue>6oOZ+nXFZ2x8/juYEDacsCfl4qE=</DigestValue>
      </Reference>
      <Reference URI="/word/glossary/stylesWithEffects.xml?ContentType=application/vnd.ms-word.stylesWithEffects+xml">
        <DigestMethod Algorithm="http://www.w3.org/2000/09/xmldsig#sha1"/>
        <DigestValue>cqhlJdZGgqehTR7+26xp/IuA/pI=</DigestValue>
      </Reference>
      <Reference URI="/word/glossary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numbering.xml?ContentType=application/vnd.openxmlformats-officedocument.wordprocessingml.numbering+xml">
        <DigestMethod Algorithm="http://www.w3.org/2000/09/xmldsig#sha1"/>
        <DigestValue>zkxQQzk4bbKzFA/7pNTn/s8mv0U=</DigestValue>
      </Reference>
      <Reference URI="/word/settings.xml?ContentType=application/vnd.openxmlformats-officedocument.wordprocessingml.settings+xml">
        <DigestMethod Algorithm="http://www.w3.org/2000/09/xmldsig#sha1"/>
        <DigestValue>Vtym6K+YZ+dBGDuM68XmRem/098=</DigestValue>
      </Reference>
      <Reference URI="/word/styles.xml?ContentType=application/vnd.openxmlformats-officedocument.wordprocessingml.styles+xml">
        <DigestMethod Algorithm="http://www.w3.org/2000/09/xmldsig#sha1"/>
        <DigestValue>c89J1KgXKBwoGrJMzbOc8qW+H74=</DigestValue>
      </Reference>
      <Reference URI="/word/stylesWithEffects.xml?ContentType=application/vnd.ms-word.stylesWithEffects+xml">
        <DigestMethod Algorithm="http://www.w3.org/2000/09/xmldsig#sha1"/>
        <DigestValue>Dswni0Z0kFh3UtKgTJPeBIdSlv8=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2019-07-26T08:07:10Z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2019-07-26T08:07:10Z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Tatarnikov</dc:creator>
  <cp:lastModifiedBy>Tatyana Sadovnikova</cp:lastModifiedBy>
  <cp:revision>2</cp:revision>
  <dcterms:created xsi:type="dcterms:W3CDTF">2019-07-25T09:12:00Z</dcterms:created>
  <dcterms:modified xsi:type="dcterms:W3CDTF">2019-07-25T09:12:00Z</dcterms:modified>
</cp:coreProperties>
</file>