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6" w:rsidRPr="0097707E" w:rsidRDefault="00094186" w:rsidP="00CC5A28">
      <w:pPr>
        <w:spacing w:before="60" w:after="0" w:line="240" w:lineRule="auto"/>
        <w:jc w:val="center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97707E"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РАСЧЕТ</w:t>
      </w:r>
      <w:r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(оценка)</w:t>
      </w:r>
    </w:p>
    <w:p w:rsidR="00094186" w:rsidRDefault="00094186" w:rsidP="0097707E">
      <w:pPr>
        <w:spacing w:before="60" w:after="0" w:line="240" w:lineRule="auto"/>
        <w:jc w:val="center"/>
        <w:rPr>
          <w:rFonts w:ascii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eastAsia="ru-RU"/>
        </w:rPr>
        <w:t>стоимости доли Бублик А.А. в ООО «Дальневосточная торгово-промышленная Компания» методом чистых активов по состоянию на 31.12.2018 года.</w:t>
      </w:r>
    </w:p>
    <w:p w:rsidR="00094186" w:rsidRDefault="00094186" w:rsidP="000D6A44">
      <w:pPr>
        <w:spacing w:before="60" w:after="0" w:line="240" w:lineRule="auto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Гражданским Кодексом РФ чистые активы закреплены как показатели ликвидности для обществ различных организационно-правовых форм.</w:t>
      </w:r>
    </w:p>
    <w:p w:rsidR="00094186" w:rsidRPr="005173BF" w:rsidRDefault="00094186" w:rsidP="00715CF1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Чистые активы - отражают реальную стоимость имущества предприятия. Чистые активы рассчитываются акционерными обществами, обществами с ограниченной ответственностью, государственными предприятиями и органами надзора. Изменение чистых активов позволяет оценить финансовое состояние предприятия, платежеспособность и уровень риска банкротства. </w:t>
      </w: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Так для Обществ с ограниченной ответственностью чистые активы – это реальный собственный капитал организации, то есть то, что останется в распоряжении общества после того, как организация реализует все свое имущество и расплатиться со всеми кредиторами.</w:t>
      </w: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Величину чистых активов (ЧА) компании определяют исходя из показателей бухгалтерского баланса. Такой порядок официально утвержден приказом Минфина от 28.08.2014 № 84н (в редакции от 21.02.2018 года). </w:t>
      </w: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Согласно данному порядку «Стоимость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организации. Объекты бухгалтерского учета, учитываемые организацией на забалансовых счетах, при определении стоимости чистых активов к расчету не принимаются.</w:t>
      </w: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Принимаемые к расчету активы включают все активы организации, за исключением дебиторской задолженности учредителей (участников, акционеров, собственников, членов) по взносам (вкладам) в уставный капитал (уставный фонд, паевой фонд, складочный капитал), по оплате акций.</w:t>
      </w:r>
    </w:p>
    <w:p w:rsidR="00094186" w:rsidRPr="005173BF" w:rsidRDefault="00094186" w:rsidP="00D141C3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Принимаемые к расчету обязательства включают все обязательства организации, за исключением доходов будущих периодов, признанных организацией в связи с получением государственной помощи, а также в связи с безвозмездным получением имущества».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Формула расчета чистых активов по Бухгалтерскому балансу предприятия следующая: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Чистые активы = ( ЗУ) - (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ДБП)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где ЗУ – задолженность учредителей по взносам в уставный капитал (в Балансе отдельно не выделяется и отражается в составе краткосрочной дебиторской задолженности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(актив)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);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ДБП – доходы будущих периодов, признанных организацией в связи с получением государственной помощи, а также в связи с без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возмездным получением имущества, кредиторская задолженность(пассив)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ООО «Дальневосточная торгово-промышленная Компания», ИНН 2540123804, адрес: </w:t>
      </w:r>
      <w:smartTag w:uri="urn:schemas-microsoft-com:office:smarttags" w:element="metricconverter">
        <w:smartTagPr>
          <w:attr w:name="ProductID" w:val="690091, г"/>
        </w:smartTagPr>
        <w:r w:rsidRPr="005173BF">
          <w:rPr>
            <w:rFonts w:ascii="Times New Roman" w:hAnsi="Times New Roman"/>
            <w:color w:val="2B2B2B"/>
            <w:sz w:val="23"/>
            <w:szCs w:val="23"/>
            <w:shd w:val="clear" w:color="auto" w:fill="FFFFFF"/>
            <w:lang w:eastAsia="ru-RU"/>
          </w:rPr>
          <w:t>690091, г</w:t>
        </w:r>
      </w:smartTag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. Владивосток, ул. Алеутская, д. 11.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По данным бухгалтерской о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тчетности ООО «Дальневосточная Т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оргово-промышленая Компания» на конец отчетного периода за 2018 год  отражено: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u w:val="single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u w:val="single"/>
          <w:shd w:val="clear" w:color="auto" w:fill="FFFFFF"/>
          <w:lang w:eastAsia="ru-RU"/>
        </w:rPr>
        <w:t>В активе баланса:</w:t>
      </w:r>
    </w:p>
    <w:p w:rsidR="00094186" w:rsidRPr="005173BF" w:rsidRDefault="00094186" w:rsidP="00EA2F4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«Нематериальные, финансовые и другие внеоборотные активы» - 585 тыс. руб.;</w:t>
      </w:r>
    </w:p>
    <w:p w:rsidR="00094186" w:rsidRPr="005173BF" w:rsidRDefault="00094186" w:rsidP="00EA2F4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«Запасы» - 3 776  тыс. руб.;</w:t>
      </w:r>
    </w:p>
    <w:p w:rsidR="00094186" w:rsidRPr="005173BF" w:rsidRDefault="00094186" w:rsidP="00EA2F4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«Денежные средства» - 9 629  тыс. руб.;</w:t>
      </w:r>
    </w:p>
    <w:p w:rsidR="00094186" w:rsidRPr="005173BF" w:rsidRDefault="00094186" w:rsidP="00EA2F4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«Финансовые и другие оборотные активы» - 72 857  тыс. руб.;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«Баланс (актив)» - 86 262  тыс. руб.;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u w:val="single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u w:val="single"/>
          <w:shd w:val="clear" w:color="auto" w:fill="FFFFFF"/>
          <w:lang w:eastAsia="ru-RU"/>
        </w:rPr>
        <w:t>В пассиве баланса:</w:t>
      </w:r>
    </w:p>
    <w:p w:rsidR="00094186" w:rsidRPr="005173BF" w:rsidRDefault="00094186" w:rsidP="00EA2F4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«Капитал и резервы» - 573  тыс. руб.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«Кратко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срочные заемные средства» - 76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тыс. руб.;</w:t>
      </w:r>
    </w:p>
    <w:p w:rsidR="00094186" w:rsidRPr="005173BF" w:rsidRDefault="00094186" w:rsidP="0009631F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- по строке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«Креди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торская задолженность» - 85 169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тыс. руб.;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Данные по задолженности учредителей по взносам в уставный капитал и о доходах будущих периодов, признанных организацией в связи с получением государственной помощи, а также в связи с безвозмездным получением имущества на дату расчета отсутствуют.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Тогда, стоимость чистых активов ООО «Дальневосточная торгово-промышленная компания» по состоянию на 31.12.2018 года, составит: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ЧА = 86 262 - 76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– 85 169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= 1 017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тыс. рублей.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Чистые активы предприятия ООО «Дальневосточная торгово-промышленная Компания» по с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остоянию на 31.12.2018 года составляют 1 017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тыс. ру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б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.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При реализации актива должника необходимо рассчитать рыночную стоимость объектов, подпадающих под реализацию, в данном случае предприятия ООО «Дальневосточная торгово-промышленная Компания».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Согласно п. 11 ФСО № 8 «Оценка бизнеса (ФСО № 8)» Утвержден приказом Минэкономразвития России от 1 июня </w:t>
      </w:r>
      <w:smartTag w:uri="urn:schemas-microsoft-com:office:smarttags" w:element="metricconverter">
        <w:smartTagPr>
          <w:attr w:name="ProductID" w:val="2015 г"/>
        </w:smartTagPr>
        <w:r w:rsidRPr="005173BF">
          <w:rPr>
            <w:rFonts w:ascii="Times New Roman" w:hAnsi="Times New Roman"/>
            <w:color w:val="2B2B2B"/>
            <w:sz w:val="23"/>
            <w:szCs w:val="23"/>
            <w:shd w:val="clear" w:color="auto" w:fill="FFFFFF"/>
            <w:lang w:eastAsia="ru-RU"/>
          </w:rPr>
          <w:t>2015 г</w:t>
        </w:r>
      </w:smartTag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. N 326 «в случае наличия предпосылки ликвидации организации, ведущей бизнес, стоимость объекта оценки определяется как чистая выручка, получаемая после реализации активов такой организации с учетом погашения имеющейся задолженности и затрат, связанных с реализацией активов и прекращением деятельности организации, ведущей бизнес.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При определении стоимости объекта оценки с использованием методов проведения оценки объекта оценки затратного подхода оценщику следует произвести поэтапный анализ и расчеты согласно методологии оценки, в том числе: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а) изучить и представить в отчете состав активов и обязательств организации, ведущей бизнес;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б) выявить специализированные и неспециализированные активы организации, ведущей бизнес. Специализированным активом признается актив, который не может быть продан на рынке отдельно от всего бизнеса, частью которого он является, в силу уникальности, обусловленной специализированным характером, назначением, конструкцией, конфигурацией, составом, размером, местоположением и другими свойствами актива. Оценщику необходимо проанализировать специализированные активы на предмет наличия у них признаков экономического устаревания;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в) рассчитать стоимость активов и обязательств, а также, в случае необходимости, дополнительные корректировки 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(до трехкратного размера)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в соответствии с принятой методологией их расчета;</w:t>
      </w:r>
    </w:p>
    <w:p w:rsidR="00094186" w:rsidRPr="005173BF" w:rsidRDefault="00094186" w:rsidP="007A32E4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г) провести расчет стоимости объекта оценки».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Информационной базой проведения первого этапа являются данные синтетического и аналитического учета, которые должны соответствовать данным бухгалтерской отчетности предприятия на дату оценки.</w:t>
      </w:r>
      <w:r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 xml:space="preserve"> На данный момент бухгалтерская, финансовая, хозяйственная </w:t>
      </w: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и техническая документация конкурсному управляющему не представлена, поэтому реализовать оставшиеся этапы не представляется возможным.</w:t>
      </w:r>
    </w:p>
    <w:p w:rsidR="00094186" w:rsidRPr="005173BF" w:rsidRDefault="00094186" w:rsidP="00CC5A28">
      <w:pPr>
        <w:spacing w:before="60" w:after="0" w:line="240" w:lineRule="auto"/>
        <w:jc w:val="both"/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</w:pPr>
      <w:r w:rsidRPr="005173BF">
        <w:rPr>
          <w:rFonts w:ascii="Times New Roman" w:hAnsi="Times New Roman"/>
          <w:color w:val="2B2B2B"/>
          <w:sz w:val="23"/>
          <w:szCs w:val="23"/>
          <w:shd w:val="clear" w:color="auto" w:fill="FFFFFF"/>
          <w:lang w:eastAsia="ru-RU"/>
        </w:rPr>
        <w:t>Единственным методом определения стоимости предприятия может быть метод чистых активов, основанный на балансовой стоимости (расчет проведен выше по тексту).</w:t>
      </w:r>
    </w:p>
    <w:p w:rsidR="00094186" w:rsidRDefault="00094186" w:rsidP="002C7B0A">
      <w:pPr>
        <w:spacing w:before="60"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173BF">
        <w:rPr>
          <w:rFonts w:ascii="Times New Roman" w:hAnsi="Times New Roman"/>
          <w:color w:val="000000"/>
          <w:sz w:val="23"/>
          <w:szCs w:val="23"/>
          <w:lang w:eastAsia="ru-RU"/>
        </w:rPr>
        <w:t>Чистые активы предприятия ООО «Дальневосточная торгово-промышленная Компания» по состоянию на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31.12.2018 года составляют 1 017(Один миллион семнадцать</w:t>
      </w:r>
      <w:r w:rsidRPr="005173BF">
        <w:rPr>
          <w:rFonts w:ascii="Times New Roman" w:hAnsi="Times New Roman"/>
          <w:color w:val="000000"/>
          <w:sz w:val="23"/>
          <w:szCs w:val="23"/>
          <w:lang w:eastAsia="ru-RU"/>
        </w:rPr>
        <w:t>) тыс.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5173BF">
        <w:rPr>
          <w:rFonts w:ascii="Times New Roman" w:hAnsi="Times New Roman"/>
          <w:color w:val="000000"/>
          <w:sz w:val="23"/>
          <w:szCs w:val="23"/>
          <w:lang w:eastAsia="ru-RU"/>
        </w:rPr>
        <w:t>рублей.</w:t>
      </w:r>
    </w:p>
    <w:p w:rsidR="00094186" w:rsidRDefault="00094186" w:rsidP="002C7B0A">
      <w:pPr>
        <w:spacing w:before="60"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После проведения соответствующего исследования Оценщик пришел к выводу, что среднерыночная стоимость доли Бублик А.А. в </w:t>
      </w:r>
      <w:r w:rsidRPr="005173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ООО «Дальневосточная торгово-промышленная Компания»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 учетом дополнительных корректировок  составляет 3 051(Три миллиона пятьдесят одна )тыс.руб.</w:t>
      </w:r>
    </w:p>
    <w:p w:rsidR="00094186" w:rsidRDefault="00094186" w:rsidP="002C7B0A">
      <w:pPr>
        <w:spacing w:before="60"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094186" w:rsidRPr="005173BF" w:rsidRDefault="00094186" w:rsidP="002C7B0A">
      <w:pPr>
        <w:spacing w:before="60"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Финансовый управляющий                                                           Шкрыль И.И.</w:t>
      </w:r>
    </w:p>
    <w:sectPr w:rsidR="00094186" w:rsidRPr="005173BF" w:rsidSect="005B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BA6"/>
    <w:multiLevelType w:val="hybridMultilevel"/>
    <w:tmpl w:val="C1E0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4C1663"/>
    <w:multiLevelType w:val="hybridMultilevel"/>
    <w:tmpl w:val="EA52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AE7B90"/>
    <w:multiLevelType w:val="hybridMultilevel"/>
    <w:tmpl w:val="1B5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67"/>
    <w:rsid w:val="00057322"/>
    <w:rsid w:val="00094186"/>
    <w:rsid w:val="0009631F"/>
    <w:rsid w:val="000D6A44"/>
    <w:rsid w:val="00142DF8"/>
    <w:rsid w:val="00197267"/>
    <w:rsid w:val="002A124C"/>
    <w:rsid w:val="002C7B0A"/>
    <w:rsid w:val="003550C1"/>
    <w:rsid w:val="00371B9B"/>
    <w:rsid w:val="00374699"/>
    <w:rsid w:val="003E0683"/>
    <w:rsid w:val="00407CB1"/>
    <w:rsid w:val="004527D7"/>
    <w:rsid w:val="004907AC"/>
    <w:rsid w:val="005173BF"/>
    <w:rsid w:val="005746ED"/>
    <w:rsid w:val="00575D18"/>
    <w:rsid w:val="005B2FCE"/>
    <w:rsid w:val="005E0ECC"/>
    <w:rsid w:val="00617D5B"/>
    <w:rsid w:val="0064758A"/>
    <w:rsid w:val="006C54F4"/>
    <w:rsid w:val="006F5054"/>
    <w:rsid w:val="00715CF1"/>
    <w:rsid w:val="007727A0"/>
    <w:rsid w:val="007A32E4"/>
    <w:rsid w:val="00832E55"/>
    <w:rsid w:val="009145D7"/>
    <w:rsid w:val="0095610D"/>
    <w:rsid w:val="0096315C"/>
    <w:rsid w:val="00967BED"/>
    <w:rsid w:val="0097707E"/>
    <w:rsid w:val="009A35B7"/>
    <w:rsid w:val="009B4627"/>
    <w:rsid w:val="00AB0FC7"/>
    <w:rsid w:val="00B87EE1"/>
    <w:rsid w:val="00BA7BBB"/>
    <w:rsid w:val="00BD79CC"/>
    <w:rsid w:val="00C032BD"/>
    <w:rsid w:val="00C8213C"/>
    <w:rsid w:val="00CB3BDE"/>
    <w:rsid w:val="00CC5A28"/>
    <w:rsid w:val="00D141C3"/>
    <w:rsid w:val="00D16A4D"/>
    <w:rsid w:val="00D17192"/>
    <w:rsid w:val="00EA2F4F"/>
    <w:rsid w:val="00F033CD"/>
    <w:rsid w:val="00F035E3"/>
    <w:rsid w:val="00F34405"/>
    <w:rsid w:val="00FC0EEA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726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C0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A32E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87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B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969</Words>
  <Characters>5528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</dc:title>
  <dc:subject/>
  <dc:creator>Пользователь</dc:creator>
  <cp:keywords/>
  <dc:description/>
  <cp:lastModifiedBy>Master</cp:lastModifiedBy>
  <cp:revision>2</cp:revision>
  <cp:lastPrinted>2019-06-07T03:57:00Z</cp:lastPrinted>
  <dcterms:created xsi:type="dcterms:W3CDTF">2019-06-07T04:37:00Z</dcterms:created>
  <dcterms:modified xsi:type="dcterms:W3CDTF">2019-06-07T04:37:00Z</dcterms:modified>
</cp:coreProperties>
</file>