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557D05">
        <w:rPr>
          <w:sz w:val="24"/>
          <w:szCs w:val="24"/>
        </w:rPr>
        <w:t>19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Default="002F4D99" w:rsidP="006F44C6">
      <w:pPr>
        <w:keepNext/>
        <w:keepLines/>
        <w:suppressLineNumbers/>
        <w:suppressAutoHyphens/>
        <w:ind w:firstLine="540"/>
        <w:rPr>
          <w:bCs/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</w:t>
      </w:r>
      <w:r w:rsidRPr="00583766">
        <w:rPr>
          <w:sz w:val="24"/>
        </w:rPr>
        <w:t>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1.3.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5C7F3A">
        <w:rPr>
          <w:bCs/>
          <w:sz w:val="24"/>
        </w:rPr>
        <w:t xml:space="preserve"> </w:t>
      </w:r>
      <w:r>
        <w:rPr>
          <w:bCs/>
          <w:sz w:val="24"/>
        </w:rPr>
        <w:t xml:space="preserve">залог в пользу </w:t>
      </w:r>
      <w:r w:rsidR="007C6FCD">
        <w:rPr>
          <w:bCs/>
          <w:sz w:val="24"/>
        </w:rPr>
        <w:t>ПАО «Плюс Банк»</w:t>
      </w:r>
      <w:r w:rsidRPr="003D0098">
        <w:rPr>
          <w:bCs/>
          <w:sz w:val="24"/>
        </w:rPr>
        <w:t xml:space="preserve">. 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3D0098">
        <w:rPr>
          <w:bCs/>
          <w:sz w:val="24"/>
        </w:rPr>
        <w:t xml:space="preserve">В соответствии с п. 12 Постановления Пленума Высшего Арбитражного суда </w:t>
      </w:r>
      <w:proofErr w:type="gramStart"/>
      <w:r w:rsidRPr="003D0098">
        <w:rPr>
          <w:bCs/>
          <w:sz w:val="24"/>
        </w:rPr>
        <w:t>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</w:t>
      </w:r>
      <w:proofErr w:type="gramEnd"/>
      <w:r w:rsidRPr="003D0098">
        <w:rPr>
          <w:bCs/>
          <w:sz w:val="24"/>
        </w:rPr>
        <w:t xml:space="preserve"> шестому пункта 5 статьи 18.1 Закона о банкротстве.</w:t>
      </w:r>
    </w:p>
    <w:p w:rsidR="006F44C6" w:rsidRPr="00583766" w:rsidRDefault="006F44C6" w:rsidP="006F44C6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Default="006F44C6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>1.4</w:t>
      </w:r>
      <w:r w:rsidR="002F4D99">
        <w:rPr>
          <w:sz w:val="24"/>
        </w:rPr>
        <w:t>.</w:t>
      </w:r>
      <w:r>
        <w:rPr>
          <w:sz w:val="24"/>
        </w:rPr>
        <w:t xml:space="preserve"> </w:t>
      </w:r>
      <w:r w:rsidR="002F4D99">
        <w:rPr>
          <w:sz w:val="24"/>
        </w:rPr>
        <w:t xml:space="preserve">На момент заключения настоящего Договора </w:t>
      </w:r>
      <w:r w:rsidR="002F4D99" w:rsidRPr="00583766">
        <w:rPr>
          <w:sz w:val="24"/>
        </w:rPr>
        <w:t xml:space="preserve">Покупатель ознакомлен с состоянием </w:t>
      </w:r>
      <w:r w:rsidR="002F4D99"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>Покупателя 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lastRenderedPageBreak/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</w:t>
      </w:r>
      <w:r w:rsidR="00E02C7D">
        <w:rPr>
          <w:sz w:val="24"/>
        </w:rPr>
        <w:t>едоставить Покупателю документы</w:t>
      </w:r>
      <w:proofErr w:type="gramEnd"/>
      <w:r w:rsidR="00E02C7D">
        <w:rPr>
          <w:sz w:val="24"/>
        </w:rPr>
        <w:t xml:space="preserve"> на Объект</w:t>
      </w:r>
      <w:r>
        <w:rPr>
          <w:sz w:val="24"/>
        </w:rPr>
        <w:t xml:space="preserve">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</w:t>
      </w:r>
      <w:r w:rsidR="00E02C7D">
        <w:rPr>
          <w:sz w:val="24"/>
        </w:rPr>
        <w:t>передать Объект Покупателю</w:t>
      </w:r>
      <w:r>
        <w:rPr>
          <w:sz w:val="24"/>
        </w:rPr>
        <w:t xml:space="preserve">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</w:t>
      </w:r>
      <w:r w:rsidR="00E02C7D" w:rsidRPr="00CF3A6D">
        <w:rPr>
          <w:rFonts w:ascii="Times New Roman" w:hAnsi="Times New Roman" w:cs="Times New Roman"/>
          <w:sz w:val="24"/>
          <w:szCs w:val="24"/>
        </w:rPr>
        <w:t>передачи Объект</w:t>
      </w:r>
      <w:r w:rsidR="00E02C7D">
        <w:rPr>
          <w:rFonts w:ascii="Times New Roman" w:hAnsi="Times New Roman" w:cs="Times New Roman"/>
          <w:sz w:val="24"/>
          <w:szCs w:val="24"/>
        </w:rPr>
        <w:t>ов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E02C7D">
        <w:rPr>
          <w:rFonts w:ascii="Times New Roman" w:hAnsi="Times New Roman" w:cs="Times New Roman"/>
          <w:sz w:val="24"/>
          <w:szCs w:val="24"/>
        </w:rPr>
        <w:t>3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Все расходы</w:t>
      </w:r>
      <w:r w:rsidR="00E02C7D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8F5CB3">
        <w:rPr>
          <w:rFonts w:ascii="Times New Roman" w:hAnsi="Times New Roman" w:cs="Times New Roman"/>
          <w:sz w:val="24"/>
          <w:szCs w:val="24"/>
        </w:rPr>
        <w:t xml:space="preserve">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>7.5. Настоящий Договор составлен в _____ экземплярах, имеющих равную юридическую силу,</w:t>
      </w:r>
      <w:r w:rsidR="00661E65">
        <w:rPr>
          <w:rFonts w:ascii="Times New Roman" w:hAnsi="Times New Roman" w:cs="Times New Roman"/>
          <w:color w:val="000000"/>
          <w:sz w:val="24"/>
        </w:rPr>
        <w:t xml:space="preserve"> по одному для каждой из Сторон.</w:t>
      </w:r>
      <w:r w:rsidRPr="008F5CB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0465C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494CF8"/>
    <w:rsid w:val="00557D05"/>
    <w:rsid w:val="005C7F3A"/>
    <w:rsid w:val="005E39E5"/>
    <w:rsid w:val="00661E65"/>
    <w:rsid w:val="006F44C6"/>
    <w:rsid w:val="007060AB"/>
    <w:rsid w:val="007C6FCD"/>
    <w:rsid w:val="0086113E"/>
    <w:rsid w:val="008B35F9"/>
    <w:rsid w:val="00997377"/>
    <w:rsid w:val="009D0DB0"/>
    <w:rsid w:val="009F5D08"/>
    <w:rsid w:val="00B0582B"/>
    <w:rsid w:val="00BF63A2"/>
    <w:rsid w:val="00C17492"/>
    <w:rsid w:val="00C26624"/>
    <w:rsid w:val="00C40078"/>
    <w:rsid w:val="00E02C7D"/>
    <w:rsid w:val="00EC78A0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2018-02-14T12:24:00Z</dcterms:created>
  <dcterms:modified xsi:type="dcterms:W3CDTF">2019-08-08T13:04:00Z</dcterms:modified>
</cp:coreProperties>
</file>