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932A" w14:textId="555C6D27" w:rsidR="00872747" w:rsidRDefault="00144697">
      <w:r w:rsidRPr="00144697">
        <w:rPr>
          <w:rFonts w:ascii="Arial Narrow" w:eastAsia="Calibri" w:hAnsi="Arial Narrow" w:cs="Times New Roman"/>
          <w:sz w:val="20"/>
          <w:szCs w:val="20"/>
        </w:rPr>
        <w:t xml:space="preserve">Предметом торгов является: Лот №1 </w:t>
      </w:r>
      <w:bookmarkStart w:id="0" w:name="_Hlk15912573"/>
      <w:r w:rsidRPr="00144697">
        <w:rPr>
          <w:rFonts w:ascii="Arial Narrow" w:eastAsia="Calibri" w:hAnsi="Arial Narrow" w:cs="Times New Roman"/>
          <w:sz w:val="20"/>
          <w:szCs w:val="20"/>
        </w:rPr>
        <w:t xml:space="preserve">в составе: Объект незавершенного строительства, назначение: не определено, площадь застройки: 2238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кв.м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., степень готовности объекта 20%. Кадастровый номер 54:35:053620:3. Адрес (местоположение): г. Новосибирск, Кировский район, ул. Петухова; Объект незавершенного строительства, назначение: не определено, площадь застройки: 10599,4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кв.м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., степень готовности объекта 20%. Кадастровый номер 54:35:053620:4. Адрес (местоположение): г. Новосибирск, Кировский район, ул. Петухова; Объект незавершенного строительства, назначение: не определено, площадь застройки: 10599,4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кв.м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., степень готовности объекта 20%. Кадастровый номер 54:35:053620:5. Адрес (местоположение): г. Новосибирск, Кировский район, ул. Петухова; Право аренды земельного участка, категория земель: земли населенных пунктов, разрешенное использование - многоквартирные жилые дома, в том числе со встроенными или встроенно-пристроенными помещениями общественного назначения, автостоянками, площадь: общая 6811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кв.м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. Кадастровый номер: 54:35:053620:2. Адрес (местоположение): г. Новосибирск, Кировский район, ул. Петухова,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Еврокуб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 (1000 л.) б/у 1шт.,Клапан спусковой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автом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>. ½ «ITAP» 1</w:t>
      </w:r>
      <w:proofErr w:type="gramStart"/>
      <w:r w:rsidRPr="00144697">
        <w:rPr>
          <w:rFonts w:ascii="Arial Narrow" w:eastAsia="Calibri" w:hAnsi="Arial Narrow" w:cs="Times New Roman"/>
          <w:sz w:val="20"/>
          <w:szCs w:val="20"/>
        </w:rPr>
        <w:t>шт.,Кран</w:t>
      </w:r>
      <w:proofErr w:type="gramEnd"/>
      <w:r w:rsidRPr="00144697">
        <w:rPr>
          <w:rFonts w:ascii="Arial Narrow" w:eastAsia="Calibri" w:hAnsi="Arial Narrow" w:cs="Times New Roman"/>
          <w:sz w:val="20"/>
          <w:szCs w:val="20"/>
        </w:rPr>
        <w:t xml:space="preserve"> шар.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Галлоп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 ВН-НР 1 ¼ рычаг 1шт., Кран шар.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Галлоп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 ВН-НР ½ с бабочкой 1шт., Отвод Ду57*3,5 2шт., Отвод 108*4 ст. 20 ГОСТ 17375 6шт., Отвод 57*3,5 ст. 20 ГОСТ 17375 2шт., Плита дорожная ПНД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АтV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>/(6*1,8) 6шт., Резьба Ду15 2шт., Резьба Ду32 1шт., Бак расширительный д/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отопителя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 24л. 1шт., Моющий аппарат HD 5/12С 1шт., Огнетушитель ОП-8(з) ABCE 1шт., Светильник светодиод. 100Вт/230V 2шт., Светильник светодиод. 50Вт/230V 1 шт., Светильник светодиодный 70Вт/230V 2шт., Стеллаж Арт. 102 (Контакт) 1шт.,Стол письменный Арт. 302 1шт., Стол письменный Арт. 308  (Контакт) 1шт., Стул Персона 3 (Изо) 6шт., Талреп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крок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-кольцо М8 6шт., Туалет 1,3 м 1шт., Автомат 2р 25А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х.С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(5-101) 4.5кА ЩИТ ВА 77-29-2 2шт., Автомат 2р 32А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х.С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(5-101) 4.5кА ЩИТ ВА 77-29-2 1шт., Серьга для крепления кабеля 10 шт., Шланг всасывающий 5м 1шт., Деревянные осветительные столбы 3шт., Передвижные ж/б опоры 3шт., Баннер «Паспорт объекта» 1шт., Ж/б столбы 3шт., Трубы электросварные 102*3 Ст3пс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нмд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 дл. 11700 86кг, Уголок 63*63*5 L11,7 16,6кг., Кабель мед. КГхл-2*4 d13 (492 м) 220п.м, Провод ПВС 2*2,5, 0,14/пвс2*2,25 40п.м., Трос в ПВХ ¾ мм (200 м) 180п.м., Трос. Муфта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натяж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 (талреп) М10, Lн100мм (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к</w:t>
      </w:r>
      <w:bookmarkStart w:id="1" w:name="_GoBack"/>
      <w:bookmarkEnd w:id="1"/>
      <w:r w:rsidRPr="00144697">
        <w:rPr>
          <w:rFonts w:ascii="Arial Narrow" w:eastAsia="Calibri" w:hAnsi="Arial Narrow" w:cs="Times New Roman"/>
          <w:sz w:val="20"/>
          <w:szCs w:val="20"/>
        </w:rPr>
        <w:t>рю-кольц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 xml:space="preserve">) 1п.м., Временное ограждение 639 </w:t>
      </w:r>
      <w:proofErr w:type="spellStart"/>
      <w:r w:rsidRPr="00144697">
        <w:rPr>
          <w:rFonts w:ascii="Arial Narrow" w:eastAsia="Calibri" w:hAnsi="Arial Narrow" w:cs="Times New Roman"/>
          <w:sz w:val="20"/>
          <w:szCs w:val="20"/>
        </w:rPr>
        <w:t>п.м</w:t>
      </w:r>
      <w:proofErr w:type="spellEnd"/>
      <w:r w:rsidRPr="00144697">
        <w:rPr>
          <w:rFonts w:ascii="Arial Narrow" w:eastAsia="Calibri" w:hAnsi="Arial Narrow" w:cs="Times New Roman"/>
          <w:sz w:val="20"/>
          <w:szCs w:val="20"/>
        </w:rPr>
        <w:t>.</w:t>
      </w:r>
      <w:bookmarkEnd w:id="0"/>
    </w:p>
    <w:sectPr w:rsidR="0087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2C"/>
    <w:rsid w:val="00144697"/>
    <w:rsid w:val="00872747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0F2E-00C2-450E-9AE9-E5CD2CE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2019-08-09T04:32:00Z</dcterms:created>
  <dcterms:modified xsi:type="dcterms:W3CDTF">2019-08-09T04:33:00Z</dcterms:modified>
</cp:coreProperties>
</file>