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1E" w:rsidRDefault="00697C1E" w:rsidP="00F61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</w:t>
      </w:r>
      <w:proofErr w:type="spellStart"/>
      <w:r w:rsidRPr="00697C1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97C1E">
        <w:rPr>
          <w:rFonts w:ascii="Times New Roman" w:hAnsi="Times New Roman" w:cs="Times New Roman"/>
          <w:sz w:val="24"/>
          <w:szCs w:val="24"/>
        </w:rPr>
        <w:t xml:space="preserve"> инфекции, в том числе устанавливается особый порядок перемещения на соответствующей территории.</w:t>
      </w:r>
    </w:p>
    <w:p w:rsidR="00EE2AA4" w:rsidRDefault="00697C1E" w:rsidP="00F6155C">
      <w:pPr>
        <w:pStyle w:val="a6"/>
        <w:tabs>
          <w:tab w:val="left" w:pos="6945"/>
        </w:tabs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EE2AA4">
        <w:rPr>
          <w:rFonts w:ascii="Times New Roman" w:hAnsi="Times New Roman" w:cs="Times New Roman"/>
          <w:sz w:val="24"/>
          <w:szCs w:val="24"/>
        </w:rPr>
        <w:t>–</w:t>
      </w:r>
      <w:r w:rsidR="003F35D1">
        <w:rPr>
          <w:rFonts w:ascii="Times New Roman" w:hAnsi="Times New Roman" w:cs="Times New Roman"/>
          <w:sz w:val="24"/>
          <w:szCs w:val="24"/>
        </w:rPr>
        <w:t xml:space="preserve"> </w:t>
      </w:r>
      <w:r w:rsidR="00EE2AA4" w:rsidRPr="00EE2AA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="00EE2AA4" w:rsidRPr="00EE2AA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EE2AA4" w:rsidRPr="00EE2AA4">
        <w:rPr>
          <w:rFonts w:ascii="Times New Roman" w:hAnsi="Times New Roman" w:cs="Times New Roman"/>
          <w:sz w:val="24"/>
          <w:szCs w:val="24"/>
        </w:rPr>
        <w:t>, (812) 334-26-04, 8(800) 777-57-57, kan@auction-house.ru),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Тюменской области от 18 февраля 2015 г. по делу № А70-346/2015 конкурсным управляющим (ликвидатором) Закрытым акционерным обществом «Акционерный Тюменский коммерческий Агропромышленный банк» (ЗАО «ТЮМЕНЬАГРОПРОМБАНК»), адрес регистрации: 625002, г. Тюмень, ул. Комсомольская, д. 60, ИНН 7202026861, ОГРН 1027200000080 (далее – финансовая организация),</w:t>
      </w:r>
      <w:r w:rsidR="00EE2AA4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с </w:t>
      </w:r>
      <w:r w:rsidR="00757528" w:rsidRPr="00757528">
        <w:rPr>
          <w:rFonts w:ascii="Times New Roman" w:hAnsi="Times New Roman" w:cs="Times New Roman"/>
          <w:bCs/>
          <w:sz w:val="24"/>
          <w:lang w:eastAsia="ru-RU"/>
        </w:rPr>
        <w:t>15</w:t>
      </w:r>
      <w:r w:rsidR="003B7C4F" w:rsidRPr="00757528">
        <w:rPr>
          <w:rFonts w:ascii="Times New Roman" w:hAnsi="Times New Roman" w:cs="Times New Roman"/>
          <w:bCs/>
          <w:sz w:val="24"/>
          <w:lang w:eastAsia="ru-RU"/>
        </w:rPr>
        <w:t xml:space="preserve"> апреля 2020 г.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sz w:val="24"/>
          <w:lang w:eastAsia="ru-RU"/>
        </w:rPr>
        <w:t>электронных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1C1E80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1E80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</w:t>
      </w:r>
      <w:r w:rsidR="00EE2AA4" w:rsidRPr="00EE2AA4">
        <w:rPr>
          <w:rFonts w:ascii="Times New Roman" w:hAnsi="Times New Roman" w:cs="Times New Roman"/>
          <w:sz w:val="24"/>
          <w:lang w:eastAsia="ru-RU"/>
        </w:rPr>
        <w:t>(сообщение №78030248679 в газете АО «Коммерсантъ» от 25.05.2019 №89(6569))</w:t>
      </w:r>
      <w:r w:rsidR="00B60248">
        <w:rPr>
          <w:rFonts w:ascii="Times New Roman" w:hAnsi="Times New Roman" w:cs="Times New Roman"/>
          <w:sz w:val="24"/>
          <w:lang w:eastAsia="ru-RU"/>
        </w:rPr>
        <w:t xml:space="preserve"> по лотам </w:t>
      </w:r>
      <w:r w:rsidR="00B60248" w:rsidRPr="00B60248">
        <w:rPr>
          <w:rFonts w:ascii="Times New Roman" w:hAnsi="Times New Roman" w:cs="Times New Roman"/>
          <w:sz w:val="24"/>
          <w:szCs w:val="24"/>
          <w:lang w:eastAsia="ru-RU"/>
        </w:rPr>
        <w:t>1-3,</w:t>
      </w:r>
      <w:r w:rsidR="00B60248" w:rsidRPr="00B602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0248" w:rsidRPr="00B60248">
        <w:rPr>
          <w:rFonts w:ascii="Times New Roman" w:hAnsi="Times New Roman" w:cs="Times New Roman"/>
          <w:sz w:val="24"/>
          <w:szCs w:val="24"/>
          <w:lang w:eastAsia="ru-RU"/>
        </w:rPr>
        <w:t>5,</w:t>
      </w:r>
      <w:r w:rsidR="00B60248" w:rsidRPr="00B602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0248" w:rsidRPr="00B60248">
        <w:rPr>
          <w:rFonts w:ascii="Times New Roman" w:hAnsi="Times New Roman" w:cs="Times New Roman"/>
          <w:sz w:val="24"/>
          <w:szCs w:val="24"/>
          <w:lang w:eastAsia="ru-RU"/>
        </w:rPr>
        <w:t>7,</w:t>
      </w:r>
      <w:r w:rsidR="00B60248" w:rsidRPr="00B602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0248" w:rsidRPr="00B60248">
        <w:rPr>
          <w:rFonts w:ascii="Times New Roman" w:hAnsi="Times New Roman" w:cs="Times New Roman"/>
          <w:sz w:val="24"/>
          <w:szCs w:val="24"/>
          <w:lang w:eastAsia="ru-RU"/>
        </w:rPr>
        <w:t>8,</w:t>
      </w:r>
      <w:r w:rsidR="00B60248" w:rsidRPr="00B602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0248" w:rsidRPr="00B60248">
        <w:rPr>
          <w:rFonts w:ascii="Times New Roman" w:hAnsi="Times New Roman" w:cs="Times New Roman"/>
          <w:sz w:val="24"/>
          <w:szCs w:val="24"/>
          <w:lang w:eastAsia="ru-RU"/>
        </w:rPr>
        <w:t>11-13,</w:t>
      </w:r>
      <w:r w:rsidR="00B60248" w:rsidRPr="00B602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0248" w:rsidRPr="00B60248">
        <w:rPr>
          <w:rFonts w:ascii="Times New Roman" w:hAnsi="Times New Roman" w:cs="Times New Roman"/>
          <w:sz w:val="24"/>
          <w:szCs w:val="24"/>
          <w:lang w:eastAsia="ru-RU"/>
        </w:rPr>
        <w:t>15,</w:t>
      </w:r>
      <w:r w:rsidR="00B60248" w:rsidRPr="00B602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0248" w:rsidRPr="00B60248">
        <w:rPr>
          <w:rFonts w:ascii="Times New Roman" w:hAnsi="Times New Roman" w:cs="Times New Roman"/>
          <w:sz w:val="24"/>
          <w:szCs w:val="24"/>
          <w:lang w:eastAsia="ru-RU"/>
        </w:rPr>
        <w:t>17,</w:t>
      </w:r>
      <w:r w:rsidR="00B60248" w:rsidRPr="00B602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60248" w:rsidRPr="00B60248">
        <w:rPr>
          <w:rFonts w:ascii="Times New Roman" w:hAnsi="Times New Roman" w:cs="Times New Roman"/>
          <w:sz w:val="24"/>
          <w:szCs w:val="24"/>
          <w:lang w:eastAsia="ru-RU"/>
        </w:rPr>
        <w:t>23-28,</w:t>
      </w:r>
      <w:r w:rsidR="00B60248" w:rsidRPr="00B602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B60248" w:rsidRPr="00B60248">
        <w:rPr>
          <w:rFonts w:ascii="Times New Roman" w:hAnsi="Times New Roman" w:cs="Times New Roman"/>
          <w:sz w:val="24"/>
          <w:szCs w:val="24"/>
          <w:lang w:eastAsia="ru-RU"/>
        </w:rPr>
        <w:t>38-40</w:t>
      </w:r>
      <w:r w:rsidR="00F6155C" w:rsidRPr="00B602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97C1E" w:rsidRPr="00697C1E" w:rsidRDefault="00697C1E" w:rsidP="00F615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</w:p>
    <w:p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CA3"/>
    <w:rsid w:val="00004185"/>
    <w:rsid w:val="00050B84"/>
    <w:rsid w:val="00186E0E"/>
    <w:rsid w:val="001C1E80"/>
    <w:rsid w:val="002276BD"/>
    <w:rsid w:val="003A0D12"/>
    <w:rsid w:val="003B7C4F"/>
    <w:rsid w:val="003C2CA3"/>
    <w:rsid w:val="003F35D1"/>
    <w:rsid w:val="004C1870"/>
    <w:rsid w:val="005050B9"/>
    <w:rsid w:val="00697C1E"/>
    <w:rsid w:val="00757528"/>
    <w:rsid w:val="007F6563"/>
    <w:rsid w:val="00942873"/>
    <w:rsid w:val="009D2F7F"/>
    <w:rsid w:val="00A50FF2"/>
    <w:rsid w:val="00AC5F5A"/>
    <w:rsid w:val="00AF21D3"/>
    <w:rsid w:val="00B60248"/>
    <w:rsid w:val="00EC09BF"/>
    <w:rsid w:val="00EE2AA4"/>
    <w:rsid w:val="00EE526C"/>
    <w:rsid w:val="00F6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Кан Татьяна</cp:lastModifiedBy>
  <cp:revision>18</cp:revision>
  <dcterms:created xsi:type="dcterms:W3CDTF">2020-04-06T06:13:00Z</dcterms:created>
  <dcterms:modified xsi:type="dcterms:W3CDTF">2020-04-16T07:41:00Z</dcterms:modified>
</cp:coreProperties>
</file>