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E69" w:rsidRDefault="00010E7D" w:rsidP="005E2E6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5E2E69" w:rsidRDefault="005E2E69" w:rsidP="005E2E6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Договору долгосрочной аренды</w:t>
      </w:r>
    </w:p>
    <w:p w:rsidR="005E2E69" w:rsidRDefault="005E2E69" w:rsidP="005E2E6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нежилого помещения №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от «</w:t>
      </w:r>
      <w:r w:rsidR="008C2825" w:rsidRPr="008C2825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C2825" w:rsidRPr="008C2825">
        <w:rPr>
          <w:rFonts w:ascii="Times New Roman" w:hAnsi="Times New Roman" w:cs="Times New Roman"/>
          <w:sz w:val="24"/>
          <w:szCs w:val="24"/>
          <w:u w:val="single"/>
        </w:rPr>
        <w:tab/>
      </w:r>
      <w:r w:rsidR="008C2825" w:rsidRPr="008C2825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8C2825" w:rsidRPr="008C2825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6656" w:rsidRPr="00A3103F" w:rsidRDefault="00226656" w:rsidP="007726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Положение о соблюдении требований кибербезопасности ПАО Сбербанк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Реализуя принятые ПАО Сбербанк (далее по тексту – Банк, Арендатор) политики о соблюдении требований кибербезопасности,</w:t>
      </w:r>
      <w:r w:rsidRPr="008C282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C2825" w:rsidRPr="008C282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8C2825" w:rsidRPr="008C282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8C2825" w:rsidRPr="008C282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8C2825" w:rsidRPr="008C282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8C2825" w:rsidRPr="008C2825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3103F">
        <w:rPr>
          <w:rFonts w:ascii="Times New Roman" w:hAnsi="Times New Roman" w:cs="Times New Roman"/>
          <w:sz w:val="24"/>
          <w:szCs w:val="24"/>
        </w:rPr>
        <w:t xml:space="preserve"> (далее – Контрагент, Арендодатель) гарантирует соблюдение в рамках исполнения заключенного договора  с Банком (далее – Договор), в том числе при установлении, изменении, расторжении договорных отношений, следующих положений: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1.1.</w:t>
      </w:r>
      <w:r w:rsidRPr="00A3103F">
        <w:rPr>
          <w:rFonts w:ascii="Times New Roman" w:hAnsi="Times New Roman" w:cs="Times New Roman"/>
          <w:sz w:val="24"/>
          <w:szCs w:val="24"/>
        </w:rPr>
        <w:tab/>
        <w:t>Контрагент обязан соблюдать требования законодательства РФ, требования регулирующих органов (ФСБ, ФСТЭК, ЦБ, Минкомсвязь) в области защиты информации и обладать необходимыми лицензиями и сертификатами для исполнения принятых на себя обязательств по Договору.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1.2.</w:t>
      </w:r>
      <w:r w:rsidRPr="00A3103F">
        <w:rPr>
          <w:rFonts w:ascii="Times New Roman" w:hAnsi="Times New Roman" w:cs="Times New Roman"/>
          <w:sz w:val="24"/>
          <w:szCs w:val="24"/>
        </w:rPr>
        <w:tab/>
        <w:t>Стороны согласовали следующие условия: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до начала исполнения условий Договора Контрагент обязан заключить Соглашение о неразглашении конфиденциальной информации;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 подключение любого оборудования к ИТ-инфраструктуре Банка допускается только в целях исполнения обязательств по Договору в соответствии с установленными нормативными документами Банка. Контрагент обязан согласовать данное подключение с ответственными лицами со стороны Банка (пункт 1.10 настоящего Положения). Требования к подключаемому оборудованию должны соответствовать нормативным документам Банка;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при подключении ИТ-инфраструктуры Контрагента к ИТ-инфраструктуре Банка Стороны заключают Соглашение о кибербезопасности. При этом Контрагент обязан заблаговременно осуществить все необходимые мероприятия, обеспечивающие возможность надлежащего применения Соглашения о кибербезопасности. 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допуск работников Контрагента к автоматизированным системам, оборудованию, средствам вычислительной техники (далее – СВТ) и в помещения Банка производится после подписания работниками Контрагента «Обязательства о соблюдении требований кибербезопасности в ПАО Сбербанк» (Приложение №1 к настоящему Положению). При этом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доступ к СВТ Банка, содержащим сведения, имеющие отношение к банковской тайне, в рамках Договора не предоставляется. Контрагент обязуется по требованию Банка предоставить подписанное работником Контрагента Обязательство о соблюдении требований кибербезопасности ПАО Сбербанк в течение 3 (трех) рабочих дней с даты получения соответствующего требования.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В случае нарушения Контрагентом настоящих условий, требований Соглашения о кибербезопасности,  Обязательства о соблюдении требований кибербезопасности в ПАО Сбербанк, Банк вправе отказаться от Договора в любое время без возмещения убытков Контрагенту, путём направления Контрагенту соответствующего уведомления не менее чем за 5 (пять) рабочих дней до момента прекращения Договора. Банк вправе отказать Контрагенту в предоставлении доступа к своей ИТ-инфраструктуре.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1.3.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Контрагент гарантирует, что исполнение условий Договора не приведет к появлению скрытых функциональных возможностей (недокументированных изменений, операций либо внедренных «программных закладок»), а также компьютерных вирусов, троянов,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самоликвидирующихся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механизмов, механизмов защиты от копирования и других подобных машинных команд, которые могут деактивировать, уничтожить или изменить иным образом данные Банка, программное или аппаратное обеспечение и оборудование Банка.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1.4.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 Контрагент гарантирует, что исполнение условий Договора не приведет к появлению в программном обеспечении Банка без предварительного письменного </w:t>
      </w:r>
      <w:r w:rsidRPr="00A3103F">
        <w:rPr>
          <w:rFonts w:ascii="Times New Roman" w:hAnsi="Times New Roman" w:cs="Times New Roman"/>
          <w:sz w:val="24"/>
          <w:szCs w:val="24"/>
        </w:rPr>
        <w:lastRenderedPageBreak/>
        <w:t>согласования со стороны Банка, программного обеспечения, используемого на условиях открытых лицензий (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open-source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software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). И, безусловно, не приведет к появлению в программном обеспечении Банка, программного обеспечения, используемого на основании открытых лицензий, условия которых требуют от пользователя раскрытия исходного кода модифицированного ПО, либо ограничивают право пользователя запрещать третьим лицам использование модифицированного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>. Под программным обеспечением Банка в рамках настоящего Положения понимается программное обеспечение, исключительное право на которое принадлежит Банку на момент заключения Договора и/или возникает (переходит) у Банка в результате надлежащего исполнения Договора.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1.5.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 При выполнении работ/ оказании услуг по техническому обслуживанию и поддержке, Контрагент несет ответственность за своевременное обновление системного и прикладного ПО оборудования и СВТ Банка, не подключенных к ИТ-инфраструктуре Банка.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1.6.</w:t>
      </w:r>
      <w:r w:rsidRPr="00A3103F">
        <w:rPr>
          <w:rFonts w:ascii="Times New Roman" w:hAnsi="Times New Roman" w:cs="Times New Roman"/>
          <w:sz w:val="24"/>
          <w:szCs w:val="24"/>
        </w:rPr>
        <w:tab/>
        <w:t>В каждом случае нарушений гарантий, указанных в п.</w:t>
      </w:r>
      <w:r w:rsidR="00820E41">
        <w:rPr>
          <w:rFonts w:ascii="Times New Roman" w:hAnsi="Times New Roman" w:cs="Times New Roman"/>
          <w:sz w:val="24"/>
          <w:szCs w:val="24"/>
        </w:rPr>
        <w:t xml:space="preserve"> </w:t>
      </w:r>
      <w:r w:rsidRPr="00A3103F">
        <w:rPr>
          <w:rFonts w:ascii="Times New Roman" w:hAnsi="Times New Roman" w:cs="Times New Roman"/>
          <w:sz w:val="24"/>
          <w:szCs w:val="24"/>
        </w:rPr>
        <w:t xml:space="preserve">п. 1.3.-1.4., Контрагент выплачивает Банку штрафную неустойку в размере </w:t>
      </w:r>
      <w:r w:rsidR="007A4635">
        <w:rPr>
          <w:rFonts w:ascii="Times New Roman" w:hAnsi="Times New Roman" w:cs="Times New Roman"/>
          <w:sz w:val="24"/>
          <w:szCs w:val="24"/>
        </w:rPr>
        <w:t>0,1</w:t>
      </w:r>
      <w:r w:rsidRPr="00A3103F">
        <w:rPr>
          <w:rFonts w:ascii="Times New Roman" w:hAnsi="Times New Roman" w:cs="Times New Roman"/>
          <w:sz w:val="24"/>
          <w:szCs w:val="24"/>
        </w:rPr>
        <w:t xml:space="preserve"> (</w:t>
      </w:r>
      <w:r w:rsidR="007A4635">
        <w:rPr>
          <w:rFonts w:ascii="Times New Roman" w:hAnsi="Times New Roman" w:cs="Times New Roman"/>
          <w:sz w:val="24"/>
          <w:szCs w:val="24"/>
        </w:rPr>
        <w:t>Ноль целых одна десятая</w:t>
      </w:r>
      <w:r w:rsidRPr="00A3103F">
        <w:rPr>
          <w:rFonts w:ascii="Times New Roman" w:hAnsi="Times New Roman" w:cs="Times New Roman"/>
          <w:sz w:val="24"/>
          <w:szCs w:val="24"/>
        </w:rPr>
        <w:t xml:space="preserve">) % от общего размера вознаграждения, указанного в Договоре, но не более </w:t>
      </w:r>
      <w:r w:rsidR="00FC05C2">
        <w:rPr>
          <w:rFonts w:ascii="Times New Roman" w:hAnsi="Times New Roman" w:cs="Times New Roman"/>
          <w:sz w:val="24"/>
          <w:szCs w:val="24"/>
        </w:rPr>
        <w:t xml:space="preserve">10 </w:t>
      </w:r>
      <w:r w:rsidRPr="00A3103F">
        <w:rPr>
          <w:rFonts w:ascii="Times New Roman" w:hAnsi="Times New Roman" w:cs="Times New Roman"/>
          <w:sz w:val="24"/>
          <w:szCs w:val="24"/>
        </w:rPr>
        <w:t>(</w:t>
      </w:r>
      <w:r w:rsidR="00FC05C2">
        <w:rPr>
          <w:rFonts w:ascii="Times New Roman" w:hAnsi="Times New Roman" w:cs="Times New Roman"/>
          <w:sz w:val="24"/>
          <w:szCs w:val="24"/>
        </w:rPr>
        <w:t>Десяти</w:t>
      </w:r>
      <w:r w:rsidRPr="00A3103F">
        <w:rPr>
          <w:rFonts w:ascii="Times New Roman" w:hAnsi="Times New Roman" w:cs="Times New Roman"/>
          <w:sz w:val="24"/>
          <w:szCs w:val="24"/>
        </w:rPr>
        <w:t xml:space="preserve">) %. Также Контрагент обязуется в полном объёме возместить убытки, причинённые Банку вследствие нарушения Контрагентом гарантий, указанных в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>. 1.3.-1.4. Взыскание убытков не лишает Банк возможности прибегать к любым иным мерам защиты своих прав и интересов, предусмотренных действующим законодательством и соглашением Сторон, в том числе взысканию неустойки в полном размере сверх убытков.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1.7.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 Контрагент обязуется передавать поставляемое, разрабатываемое, дорабатываемое (модифицируемое, адаптируемое) в интересах Банка ПО перед сдачей-приемкой работ по договору Банку для тестирования и приемки с участием специалистов Банка, в соответствии с установленными у Банка внутренними процедурами. При отрицательном результате прохождения тестирования или приемки ввод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эксплуатацию запрещен, работа считается невыполненной и акт приема-сдачи работ не подписывается. В целях проведения тестирования и приемки эталонный дистрибутив и исходные коды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случае передачи исходных кодов ПО в соответствии с условиями соглашения между Сторонами) передается на хранение в фонд программ и документации (ФПД) Банка до проведения приемки. Для целей проведения тестирования и приемки между Сторонами заключается лицензионное соглашение, по которому Контрагент предоставляет Банку на безвозмездной основе (без выплаты лицензионного вознаграждения) право использования такого ПО всеми способами и на условиях, необходимых для проведения тестирования и приемки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1.8.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 В случае если Банк сочтет необходимым, с исходных кодов на оборудовании Банка в присутствии Контрагента проводится контрольная компиляция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>, в соответствии с установленными у Банка внутренними процедурами. В случае если исходные коды ПО не передаются, после проведения контрольной компиляции осуществляется удаление исходных кодов ПО с оборудования Банка.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Для высококритичных систем может применяться процедура депонирования исходных кодов, регулируемая отдельным соглашением Банка и Контрагента.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1.9.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 Контрагент в рамках исполнения обязательств по Договору вправе привлекать субподрядчиков с соблюдением следующих условий: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привлечение субподрядчика Контрагент обязан предварительно письменно согласовать с Банком;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субподрядчик соблюдает все требования настоящего Положения;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запрещено самостоятельное подключение Контрагентом субподрядчика к ИТ-инфраструктуре Банка и/или предоставление доступа к СВТ и АС Банка без письменного согласования ответственного за взаимодействие по вопросам КБ и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со стороны Банка и выполнения субподрядчиком условий, определенных Банком;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в случае необходимости передачи субподрядчику защищаемой информации порядок такой передачи, условия передачи и обработки, требования к защите информации определяются отдельным договором между Банком и субподрядчиком.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1.10.</w:t>
      </w:r>
      <w:r w:rsidRPr="00A3103F">
        <w:rPr>
          <w:rFonts w:ascii="Times New Roman" w:hAnsi="Times New Roman" w:cs="Times New Roman"/>
          <w:sz w:val="24"/>
          <w:szCs w:val="24"/>
        </w:rPr>
        <w:tab/>
        <w:t>Стороны назначают ответственных лиц за взаимодействие и организацию контроля по Договору в части:</w:t>
      </w:r>
    </w:p>
    <w:p w:rsidR="00226656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Организации и взаимодействие по вопросам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>, связанных с исполнением предмета Договора:</w:t>
      </w:r>
    </w:p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484"/>
      </w:tblGrid>
      <w:tr w:rsidR="004527C5" w:rsidRPr="004527C5" w:rsidTr="00DF23EC">
        <w:trPr>
          <w:trHeight w:val="158"/>
        </w:trPr>
        <w:tc>
          <w:tcPr>
            <w:tcW w:w="4536" w:type="dxa"/>
          </w:tcPr>
          <w:p w:rsidR="004527C5" w:rsidRPr="004527C5" w:rsidRDefault="004527C5" w:rsidP="004527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7C5">
              <w:rPr>
                <w:rFonts w:ascii="Times New Roman" w:hAnsi="Times New Roman" w:cs="Times New Roman"/>
                <w:b/>
                <w:sz w:val="24"/>
                <w:szCs w:val="24"/>
              </w:rPr>
              <w:t>От Банка:</w:t>
            </w:r>
          </w:p>
          <w:p w:rsidR="004527C5" w:rsidRPr="004527C5" w:rsidRDefault="004527C5" w:rsidP="004527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C5">
              <w:rPr>
                <w:rFonts w:ascii="Times New Roman" w:hAnsi="Times New Roman" w:cs="Times New Roman"/>
                <w:sz w:val="24"/>
                <w:szCs w:val="24"/>
              </w:rPr>
              <w:t>ФИО: ________________________</w:t>
            </w:r>
          </w:p>
          <w:p w:rsidR="004527C5" w:rsidRPr="004527C5" w:rsidRDefault="004527C5" w:rsidP="004527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C5">
              <w:rPr>
                <w:rFonts w:ascii="Times New Roman" w:hAnsi="Times New Roman" w:cs="Times New Roman"/>
                <w:sz w:val="24"/>
                <w:szCs w:val="24"/>
              </w:rPr>
              <w:t>Должность: _________________</w:t>
            </w:r>
          </w:p>
          <w:p w:rsidR="004527C5" w:rsidRPr="004527C5" w:rsidRDefault="004527C5" w:rsidP="004527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C5">
              <w:rPr>
                <w:rFonts w:ascii="Times New Roman" w:hAnsi="Times New Roman" w:cs="Times New Roman"/>
                <w:sz w:val="24"/>
                <w:szCs w:val="24"/>
              </w:rPr>
              <w:t>Подразделение: ____________________</w:t>
            </w:r>
          </w:p>
          <w:p w:rsidR="004527C5" w:rsidRPr="004527C5" w:rsidRDefault="004527C5" w:rsidP="004527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C5">
              <w:rPr>
                <w:rFonts w:ascii="Times New Roman" w:hAnsi="Times New Roman" w:cs="Times New Roman"/>
                <w:sz w:val="24"/>
                <w:szCs w:val="24"/>
              </w:rPr>
              <w:t>Контакты (тел/почта): _______________</w:t>
            </w:r>
          </w:p>
        </w:tc>
        <w:tc>
          <w:tcPr>
            <w:tcW w:w="4484" w:type="dxa"/>
          </w:tcPr>
          <w:p w:rsidR="004527C5" w:rsidRPr="004527C5" w:rsidRDefault="004527C5" w:rsidP="004527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7C5">
              <w:rPr>
                <w:rFonts w:ascii="Times New Roman" w:hAnsi="Times New Roman" w:cs="Times New Roman"/>
                <w:b/>
                <w:sz w:val="24"/>
                <w:szCs w:val="24"/>
              </w:rPr>
              <w:t>От Контрагента:</w:t>
            </w:r>
          </w:p>
          <w:p w:rsidR="004527C5" w:rsidRPr="004527C5" w:rsidRDefault="004527C5" w:rsidP="004527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C5">
              <w:rPr>
                <w:rFonts w:ascii="Times New Roman" w:hAnsi="Times New Roman" w:cs="Times New Roman"/>
                <w:sz w:val="24"/>
                <w:szCs w:val="24"/>
              </w:rPr>
              <w:t>ФИО: ________________________</w:t>
            </w:r>
          </w:p>
          <w:p w:rsidR="004527C5" w:rsidRPr="004527C5" w:rsidRDefault="004527C5" w:rsidP="004527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C5">
              <w:rPr>
                <w:rFonts w:ascii="Times New Roman" w:hAnsi="Times New Roman" w:cs="Times New Roman"/>
                <w:sz w:val="24"/>
                <w:szCs w:val="24"/>
              </w:rPr>
              <w:t>Должность: _________________</w:t>
            </w:r>
          </w:p>
          <w:p w:rsidR="004527C5" w:rsidRPr="004527C5" w:rsidRDefault="004527C5" w:rsidP="004527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C5">
              <w:rPr>
                <w:rFonts w:ascii="Times New Roman" w:hAnsi="Times New Roman" w:cs="Times New Roman"/>
                <w:sz w:val="24"/>
                <w:szCs w:val="24"/>
              </w:rPr>
              <w:t>Подразделение: ____________________</w:t>
            </w:r>
          </w:p>
          <w:p w:rsidR="004527C5" w:rsidRPr="004527C5" w:rsidRDefault="004527C5" w:rsidP="004527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C5">
              <w:rPr>
                <w:rFonts w:ascii="Times New Roman" w:hAnsi="Times New Roman" w:cs="Times New Roman"/>
                <w:sz w:val="24"/>
                <w:szCs w:val="24"/>
              </w:rPr>
              <w:t>Контакты (тел/почта): _______________</w:t>
            </w:r>
          </w:p>
        </w:tc>
      </w:tr>
    </w:tbl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Организации взаимодействия по КБ:</w:t>
      </w:r>
    </w:p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484"/>
      </w:tblGrid>
      <w:tr w:rsidR="007B4B34" w:rsidRPr="007B4B34" w:rsidTr="00DF23EC">
        <w:trPr>
          <w:trHeight w:val="158"/>
        </w:trPr>
        <w:tc>
          <w:tcPr>
            <w:tcW w:w="4536" w:type="dxa"/>
          </w:tcPr>
          <w:p w:rsidR="007B4B34" w:rsidRPr="007B4B34" w:rsidRDefault="007B4B34" w:rsidP="007B4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B34">
              <w:rPr>
                <w:rFonts w:ascii="Times New Roman" w:hAnsi="Times New Roman" w:cs="Times New Roman"/>
                <w:b/>
                <w:sz w:val="24"/>
                <w:szCs w:val="24"/>
              </w:rPr>
              <w:t>От Банка:</w:t>
            </w:r>
          </w:p>
          <w:p w:rsidR="007B4B34" w:rsidRPr="007B4B34" w:rsidRDefault="007B4B34" w:rsidP="007B4B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B34">
              <w:rPr>
                <w:rFonts w:ascii="Times New Roman" w:hAnsi="Times New Roman" w:cs="Times New Roman"/>
                <w:sz w:val="24"/>
                <w:szCs w:val="24"/>
              </w:rPr>
              <w:t>Подразделение: Центр внутрикорпоративного взаимодействия</w:t>
            </w:r>
          </w:p>
          <w:p w:rsidR="007B4B34" w:rsidRPr="007B4B34" w:rsidRDefault="007B4B34" w:rsidP="007B4B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B34">
              <w:rPr>
                <w:rFonts w:ascii="Times New Roman" w:hAnsi="Times New Roman" w:cs="Times New Roman"/>
                <w:sz w:val="24"/>
                <w:szCs w:val="24"/>
              </w:rPr>
              <w:t>Контакты: +7 495 66 55 600 или +7 495 669 0 999 доб. 69 500</w:t>
            </w:r>
          </w:p>
          <w:p w:rsidR="007B4B34" w:rsidRPr="007B4B34" w:rsidRDefault="007B4B34" w:rsidP="007B4B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B34">
              <w:rPr>
                <w:rFonts w:ascii="Times New Roman" w:hAnsi="Times New Roman" w:cs="Times New Roman"/>
                <w:sz w:val="24"/>
                <w:szCs w:val="24"/>
              </w:rPr>
              <w:t>cyber_acord@sberbank.ru</w:t>
            </w:r>
          </w:p>
        </w:tc>
        <w:tc>
          <w:tcPr>
            <w:tcW w:w="4484" w:type="dxa"/>
          </w:tcPr>
          <w:p w:rsidR="007B4B34" w:rsidRPr="007B4B34" w:rsidRDefault="007B4B34" w:rsidP="00E654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B34">
              <w:rPr>
                <w:rFonts w:ascii="Times New Roman" w:hAnsi="Times New Roman" w:cs="Times New Roman"/>
                <w:b/>
                <w:sz w:val="24"/>
                <w:szCs w:val="24"/>
              </w:rPr>
              <w:t>От Контрагента:</w:t>
            </w:r>
          </w:p>
          <w:p w:rsidR="007B4B34" w:rsidRPr="007B4B34" w:rsidRDefault="007B4B34" w:rsidP="00E6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B34">
              <w:rPr>
                <w:rFonts w:ascii="Times New Roman" w:hAnsi="Times New Roman" w:cs="Times New Roman"/>
                <w:sz w:val="24"/>
                <w:szCs w:val="24"/>
              </w:rPr>
              <w:t>ФИО: ________________________</w:t>
            </w:r>
          </w:p>
          <w:p w:rsidR="007B4B34" w:rsidRPr="007B4B34" w:rsidRDefault="007B4B34" w:rsidP="00E6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B34">
              <w:rPr>
                <w:rFonts w:ascii="Times New Roman" w:hAnsi="Times New Roman" w:cs="Times New Roman"/>
                <w:sz w:val="24"/>
                <w:szCs w:val="24"/>
              </w:rPr>
              <w:t>Должность: _________________</w:t>
            </w:r>
          </w:p>
          <w:p w:rsidR="007B4B34" w:rsidRPr="007B4B34" w:rsidRDefault="007B4B34" w:rsidP="00E6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B34">
              <w:rPr>
                <w:rFonts w:ascii="Times New Roman" w:hAnsi="Times New Roman" w:cs="Times New Roman"/>
                <w:sz w:val="24"/>
                <w:szCs w:val="24"/>
              </w:rPr>
              <w:t>Подразделение: ____________________</w:t>
            </w:r>
          </w:p>
          <w:p w:rsidR="007B4B34" w:rsidRPr="007B4B34" w:rsidRDefault="007B4B34" w:rsidP="00E6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B34">
              <w:rPr>
                <w:rFonts w:ascii="Times New Roman" w:hAnsi="Times New Roman" w:cs="Times New Roman"/>
                <w:sz w:val="24"/>
                <w:szCs w:val="24"/>
              </w:rPr>
              <w:t>Контакты (тел/почта): _______________</w:t>
            </w:r>
          </w:p>
        </w:tc>
      </w:tr>
    </w:tbl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1.11.</w:t>
      </w:r>
      <w:r w:rsidRPr="00A3103F">
        <w:rPr>
          <w:rFonts w:ascii="Times New Roman" w:hAnsi="Times New Roman" w:cs="Times New Roman"/>
          <w:sz w:val="24"/>
          <w:szCs w:val="24"/>
        </w:rPr>
        <w:tab/>
        <w:t>Контрагент обязан информировать Банк обо всех фактах нарушения требований настоящего Положения или событиях, способных привести к таким нарушениям. Информирование осуществляется в максимально короткий срок, но не позднее 24 часов с момента обнаружения факта через Ответственного за организацию контроля и взаимодействие соблюдения требовании КБ со стороны Банка, а в случае экстренной ситуации – по телефону +7 (495) 967-3980, доб.33379, и/или e-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>: ZIT@sberbank.ru.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1.12.</w:t>
      </w:r>
      <w:r w:rsidRPr="00A3103F">
        <w:rPr>
          <w:rFonts w:ascii="Times New Roman" w:hAnsi="Times New Roman" w:cs="Times New Roman"/>
          <w:sz w:val="24"/>
          <w:szCs w:val="24"/>
        </w:rPr>
        <w:tab/>
        <w:t>Контрагент несет ответственность: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за соблюдение требований настоящего Положения;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за действия своих работников, выполняющих работы в помещениях и на СВТ Банка;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 за все действия привлекаемых ими субподрядчиков.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1.13.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В случае нарушения требований настоящего Положения, повлекшего возникновение значимого  инцидента КБ  в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инфраструктуре Банка, а также являющегося следствием инцидента, возникшего на стороне Контрагента, Контрагент обязан выплатить Банку штраф в размере </w:t>
      </w:r>
      <w:r w:rsidR="00533B21">
        <w:rPr>
          <w:rFonts w:ascii="Times New Roman" w:hAnsi="Times New Roman" w:cs="Times New Roman"/>
          <w:sz w:val="24"/>
          <w:szCs w:val="24"/>
        </w:rPr>
        <w:t xml:space="preserve">10 </w:t>
      </w:r>
      <w:r w:rsidRPr="00A3103F">
        <w:rPr>
          <w:rFonts w:ascii="Times New Roman" w:hAnsi="Times New Roman" w:cs="Times New Roman"/>
          <w:sz w:val="24"/>
          <w:szCs w:val="24"/>
        </w:rPr>
        <w:t>(</w:t>
      </w:r>
      <w:r w:rsidR="00533B21">
        <w:rPr>
          <w:rFonts w:ascii="Times New Roman" w:hAnsi="Times New Roman" w:cs="Times New Roman"/>
          <w:sz w:val="24"/>
          <w:szCs w:val="24"/>
        </w:rPr>
        <w:t>десяти</w:t>
      </w:r>
      <w:r w:rsidRPr="00A3103F">
        <w:rPr>
          <w:rFonts w:ascii="Times New Roman" w:hAnsi="Times New Roman" w:cs="Times New Roman"/>
          <w:sz w:val="24"/>
          <w:szCs w:val="24"/>
        </w:rPr>
        <w:t xml:space="preserve">) %  от стоимости Договора за каждый инцидент, а также полностью возместить Банку причиненные ему убытки. 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38"/>
        <w:tblW w:w="9867" w:type="dxa"/>
        <w:tblLayout w:type="fixed"/>
        <w:tblLook w:val="01E0" w:firstRow="1" w:lastRow="1" w:firstColumn="1" w:lastColumn="1" w:noHBand="0" w:noVBand="0"/>
      </w:tblPr>
      <w:tblGrid>
        <w:gridCol w:w="4933"/>
        <w:gridCol w:w="4934"/>
      </w:tblGrid>
      <w:tr w:rsidR="00DF23EC" w:rsidRPr="009B496E" w:rsidTr="00DF23EC">
        <w:trPr>
          <w:trHeight w:val="2380"/>
        </w:trPr>
        <w:tc>
          <w:tcPr>
            <w:tcW w:w="4933" w:type="dxa"/>
          </w:tcPr>
          <w:p w:rsidR="00DF23EC" w:rsidRPr="009B496E" w:rsidRDefault="00DF23EC" w:rsidP="00DF23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F23EC" w:rsidRPr="009B496E" w:rsidRDefault="00DF23EC" w:rsidP="00DF2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Арендатора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DF23EC" w:rsidRPr="009B496E" w:rsidRDefault="00DF23EC" w:rsidP="00DF23E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Заместитель управляющего</w:t>
            </w:r>
          </w:p>
          <w:p w:rsidR="00DF23EC" w:rsidRPr="009B496E" w:rsidRDefault="00DF23EC" w:rsidP="00DF23E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Омским отделением № 8634</w:t>
            </w:r>
          </w:p>
          <w:p w:rsidR="00DF23EC" w:rsidRPr="009B496E" w:rsidRDefault="00DF23EC" w:rsidP="00DF23E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ПАО Сбербанк</w:t>
            </w:r>
          </w:p>
          <w:p w:rsidR="00DF23EC" w:rsidRPr="009B496E" w:rsidRDefault="00DF23EC" w:rsidP="00DF23E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_______________/ Мусалимова С.С. /</w:t>
            </w:r>
          </w:p>
          <w:p w:rsidR="00DF23EC" w:rsidRPr="009B496E" w:rsidRDefault="00DF23EC" w:rsidP="00DF23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  <w:tc>
          <w:tcPr>
            <w:tcW w:w="4934" w:type="dxa"/>
          </w:tcPr>
          <w:p w:rsidR="00DF23EC" w:rsidRPr="009B496E" w:rsidRDefault="00DF23EC" w:rsidP="00DF23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F23EC" w:rsidRPr="009B496E" w:rsidRDefault="00DF23EC" w:rsidP="00DF2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Арендодателя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DF23EC" w:rsidRDefault="00DF23EC" w:rsidP="00DF23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A0A16" w:rsidRDefault="003A0A16" w:rsidP="00DF2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A16" w:rsidRPr="009B496E" w:rsidRDefault="003A0A16" w:rsidP="00DF23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F23EC" w:rsidRDefault="00DF23EC" w:rsidP="00DF23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Cs/>
                <w:sz w:val="24"/>
              </w:rPr>
              <w:t xml:space="preserve">________________ / </w:t>
            </w:r>
            <w:r w:rsidR="003A0A16" w:rsidRPr="003A0A16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3A0A16" w:rsidRPr="003A0A16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3A0A16" w:rsidRPr="003A0A16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9B496E">
              <w:rPr>
                <w:rFonts w:ascii="Times New Roman" w:hAnsi="Times New Roman" w:cs="Times New Roman"/>
                <w:bCs/>
                <w:sz w:val="24"/>
              </w:rPr>
              <w:t xml:space="preserve"> /</w:t>
            </w:r>
          </w:p>
          <w:p w:rsidR="00DF23EC" w:rsidRPr="00B0334F" w:rsidRDefault="00DF23EC" w:rsidP="00DF23E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</w:tr>
    </w:tbl>
    <w:p w:rsidR="00DF23EC" w:rsidRDefault="00DF23EC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3EC" w:rsidRDefault="00DF23EC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3EC" w:rsidRDefault="00DF23EC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3EC" w:rsidRDefault="00DF23EC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FD6" w:rsidRDefault="00ED2FD6" w:rsidP="00572A5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D2FD6" w:rsidRDefault="00ED2FD6" w:rsidP="00572A5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26656" w:rsidRPr="00A3103F" w:rsidRDefault="00226656" w:rsidP="00572A5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226656" w:rsidRPr="00A3103F" w:rsidRDefault="00226656" w:rsidP="00572A5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к Положению о соблюдении </w:t>
      </w:r>
    </w:p>
    <w:p w:rsidR="00226656" w:rsidRPr="00A3103F" w:rsidRDefault="00226656" w:rsidP="00572A5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требований кибербезопасности ПАО Сбербанк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6656" w:rsidRPr="00A3103F" w:rsidRDefault="00226656" w:rsidP="008A3F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ОБЯЗАТЕЛЬСТВО</w:t>
      </w:r>
    </w:p>
    <w:p w:rsidR="00226656" w:rsidRPr="00A3103F" w:rsidRDefault="00226656" w:rsidP="008A3F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о соблюдении требований кибербезопасности в ПАО Сбербанк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Я,</w:t>
      </w:r>
      <w:r w:rsidRPr="00123E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3EEF" w:rsidRPr="00123EE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23EEF" w:rsidRPr="00123EE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23EEF" w:rsidRPr="00123EE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23EEF" w:rsidRPr="00123EE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23EEF" w:rsidRPr="00123EE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123EEF" w:rsidRPr="00123EE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609B9" w:rsidRPr="004609B9">
        <w:rPr>
          <w:rFonts w:ascii="Times New Roman" w:hAnsi="Times New Roman" w:cs="Times New Roman"/>
          <w:sz w:val="24"/>
          <w:szCs w:val="24"/>
        </w:rPr>
        <w:t xml:space="preserve"> являясь </w:t>
      </w:r>
      <w:r w:rsidR="00123EEF" w:rsidRPr="00123EEF">
        <w:rPr>
          <w:rFonts w:ascii="Times New Roman" w:hAnsi="Times New Roman" w:cs="Times New Roman"/>
          <w:sz w:val="24"/>
          <w:szCs w:val="24"/>
          <w:u w:val="single"/>
        </w:rPr>
        <w:tab/>
      </w:r>
      <w:r w:rsidR="00123EEF" w:rsidRPr="00123EEF">
        <w:rPr>
          <w:rFonts w:ascii="Times New Roman" w:hAnsi="Times New Roman" w:cs="Times New Roman"/>
          <w:sz w:val="24"/>
          <w:szCs w:val="24"/>
          <w:u w:val="single"/>
        </w:rPr>
        <w:tab/>
      </w:r>
      <w:r w:rsidR="00123EEF" w:rsidRPr="00123EEF">
        <w:rPr>
          <w:rFonts w:ascii="Times New Roman" w:hAnsi="Times New Roman" w:cs="Times New Roman"/>
          <w:sz w:val="24"/>
          <w:szCs w:val="24"/>
          <w:u w:val="single"/>
        </w:rPr>
        <w:tab/>
      </w:r>
      <w:r w:rsidR="00123EEF" w:rsidRPr="00123EEF">
        <w:rPr>
          <w:rFonts w:ascii="Times New Roman" w:hAnsi="Times New Roman" w:cs="Times New Roman"/>
          <w:sz w:val="24"/>
          <w:szCs w:val="24"/>
          <w:u w:val="single"/>
        </w:rPr>
        <w:tab/>
      </w:r>
      <w:r w:rsidR="00123EEF" w:rsidRPr="00123E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3103F">
        <w:rPr>
          <w:rFonts w:ascii="Times New Roman" w:hAnsi="Times New Roman" w:cs="Times New Roman"/>
          <w:sz w:val="24"/>
          <w:szCs w:val="24"/>
        </w:rPr>
        <w:t>, (далее - Контрагент), обязуюсь выполнять перечисленные ниже требования: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</w:t>
      </w:r>
      <w:r w:rsidRPr="00A3103F">
        <w:rPr>
          <w:rFonts w:ascii="Times New Roman" w:hAnsi="Times New Roman" w:cs="Times New Roman"/>
          <w:sz w:val="24"/>
          <w:szCs w:val="24"/>
        </w:rPr>
        <w:tab/>
        <w:t>Использовать предоставленный мне доступ к автоматизированным системам (АС) Банка, оборудованию, средствам вычислительной техники (СВТ) и помещениям исключительно в целях исполнения обязательств по заключенным с Банком договорам (далее – Работы/Услуги).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2.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Не разглашать  и не использовать в личных целях и целях третьих лиц конфиденциальную информацию, доступ к которой предоставлен мне для проведения Работ, соблюдать требования режима коммерческой тайны Банка. 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3.</w:t>
      </w:r>
      <w:r w:rsidRPr="00A3103F">
        <w:rPr>
          <w:rFonts w:ascii="Times New Roman" w:hAnsi="Times New Roman" w:cs="Times New Roman"/>
          <w:sz w:val="24"/>
          <w:szCs w:val="24"/>
        </w:rPr>
        <w:tab/>
        <w:t>Не обсуждать на форумах и в конференциях сети Интернет вопросы, касающиеся моей профессиональной деятельности в части отношений с Банком и его работниками.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4.</w:t>
      </w:r>
      <w:r w:rsidRPr="00A3103F">
        <w:rPr>
          <w:rFonts w:ascii="Times New Roman" w:hAnsi="Times New Roman" w:cs="Times New Roman"/>
          <w:sz w:val="24"/>
          <w:szCs w:val="24"/>
        </w:rPr>
        <w:tab/>
        <w:t>Препятствовать ознакомлению посторонних лиц с конфиденциальными документами, не допускать утрату (кражу, порчу, утерю) материальных носителей (USB-носителей, оптических дисков, внешних жестких дисков и др.), содержащих конфиденциальную информацию Банка.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5.</w:t>
      </w:r>
      <w:r w:rsidRPr="00A3103F">
        <w:rPr>
          <w:rFonts w:ascii="Times New Roman" w:hAnsi="Times New Roman" w:cs="Times New Roman"/>
          <w:sz w:val="24"/>
          <w:szCs w:val="24"/>
        </w:rPr>
        <w:tab/>
        <w:t>Не хранить конфиденциальную информацию Банка в общедоступных ресурсах, не передавать ее за пределы сетей Банка в открытом (незащищенном от доступа посторонних лиц) виде, не использовать для передачи конфиденциальной информации общедоступные интернет-мессенджеры (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Telegram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Skype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и т.д.). 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6.</w:t>
      </w:r>
      <w:r w:rsidRPr="00A3103F">
        <w:rPr>
          <w:rFonts w:ascii="Times New Roman" w:hAnsi="Times New Roman" w:cs="Times New Roman"/>
          <w:sz w:val="24"/>
          <w:szCs w:val="24"/>
        </w:rPr>
        <w:tab/>
        <w:t>Без лишней необходимости не распечатывать электронные конфиденциальные документы, забирать свои распечатанные документы из принтеров сразу после окончания печати и удалять файлы из папок сканирования.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7.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По завершению использования, уничтожать документы и медиа-носители, содержащие конфиденциальную информацию, методом механической переработки с помощью уничтожителей бумаг (шредеров). 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</w:t>
      </w:r>
      <w:r w:rsidRPr="00A3103F">
        <w:rPr>
          <w:rFonts w:ascii="Times New Roman" w:hAnsi="Times New Roman" w:cs="Times New Roman"/>
          <w:sz w:val="24"/>
          <w:szCs w:val="24"/>
        </w:rPr>
        <w:tab/>
        <w:t>При работе с СВТ Банка: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8.1.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Оставляя рабочее место, блокировать его (комбинацией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Win+L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для систем под управлением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Command+Control+Q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для систем с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Mac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OS).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8.2.</w:t>
      </w:r>
      <w:r w:rsidRPr="00A3103F">
        <w:rPr>
          <w:rFonts w:ascii="Times New Roman" w:hAnsi="Times New Roman" w:cs="Times New Roman"/>
          <w:sz w:val="24"/>
          <w:szCs w:val="24"/>
        </w:rPr>
        <w:tab/>
        <w:t>Не прерывать сканирование антивирусным ПО съемных машинных и медиа носителей информации (USB-носителей, оптических дисков, внешних жестких дисков и др.) при их подключении к автоматизированному рабочему месту (АРМ), включенному в сеть Банка.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8.3.</w:t>
      </w:r>
      <w:r w:rsidRPr="00A3103F">
        <w:rPr>
          <w:rFonts w:ascii="Times New Roman" w:hAnsi="Times New Roman" w:cs="Times New Roman"/>
          <w:sz w:val="24"/>
          <w:szCs w:val="24"/>
        </w:rPr>
        <w:tab/>
        <w:t>Соблюдать парольную политику в части удовлетворения следующим требованиям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длина пароля должна быть не менее 8 символов;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пароль должен содержать в себе символы как минимум трех категорий из четырех: буквы нижнего регистра (от a до z), буквы верхнего регистра (от A до Z), цифры (от 0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9) и спецсимволы (например: $, #, %);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пароль не должен совпадать с логином и повторять предыдущие 4 пароля для данной учетной записи пользователя;</w:t>
      </w:r>
      <w:proofErr w:type="gramEnd"/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пароль не должен включать осмысленные слова, словосочетания, общепринятые аббревиатуры, а также основываться на доступных данных о пользователе (фамилии, дате рождения, именах родственников, номеров телефонов и др.) или легко угадываемом алгоритме смены (Smi1le!,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Smi2le!,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Smi3le! и т.д.);</w:t>
      </w:r>
      <w:proofErr w:type="gramEnd"/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пароль не должен содержать широко известные или легко угадываемые слова и последовательности символов (12345678,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password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qwerty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aaabbb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и т.д.) 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пароль по умолчанию (созданный при создании учетной записи пользователя) должен быть изменен пользователем при первом входе;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пароль должен изменяться не реже чем 1 раз в 40 дней с момента последнего изменения;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в случае разглашения или компрометации пароль должен быть незамедлительно изменен.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8.4.</w:t>
      </w:r>
      <w:r w:rsidRPr="00A3103F">
        <w:rPr>
          <w:rFonts w:ascii="Times New Roman" w:hAnsi="Times New Roman" w:cs="Times New Roman"/>
          <w:sz w:val="24"/>
          <w:szCs w:val="24"/>
        </w:rPr>
        <w:tab/>
        <w:t>Соблюдать правила обращения с паролями: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не записывать пароль на предметах и материальных носителях, а также не хранить его в файле в открытом виде;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не использовать один и тот же пароль для различных учетных записей;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не передавать кому-либо (в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>.  своим коллегам и руководителям, а также работникам Банка) свой пароль, равно как и использовать чужие пароли для работы с СВТ и АС Банка;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не осуществлять попытки подбора паролей (в том числе автоматизированными способами), не пытаться завладеть паролями других лиц.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8.5.</w:t>
      </w:r>
      <w:r w:rsidRPr="00A3103F">
        <w:rPr>
          <w:rFonts w:ascii="Times New Roman" w:hAnsi="Times New Roman" w:cs="Times New Roman"/>
          <w:sz w:val="24"/>
          <w:szCs w:val="24"/>
        </w:rPr>
        <w:tab/>
        <w:t>Не организовывать на предоставленном компьютере ресурсы общего доступа и сетевые сервисы (открывать доступ к общим папкам, дискам, CD-приводам и дисководам, настраивать службы удаленного доступа, прокс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или веб-серверы, беспроводные точки доступа,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Bluetooth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интерфейсы и т.д.).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8.6.</w:t>
      </w:r>
      <w:r w:rsidRPr="00A3103F">
        <w:rPr>
          <w:rFonts w:ascii="Times New Roman" w:hAnsi="Times New Roman" w:cs="Times New Roman"/>
          <w:sz w:val="24"/>
          <w:szCs w:val="24"/>
        </w:rPr>
        <w:tab/>
        <w:t>Не предпринимать попытки преодоления установленных Банком ограничений, отключать и/или удалять установленные на предоставленных СВТ Банка средства защиты информации (в том числе антивирусное программное обеспечение), использовать недокументированные свойства, ошибки в программном обеспечении (ПО) и настройках защиты доступа к информационным ресурсам и АС Банка, доступ к которым не был предоставлен явным образом.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8.7.</w:t>
      </w:r>
      <w:r w:rsidRPr="00A3103F">
        <w:rPr>
          <w:rFonts w:ascii="Times New Roman" w:hAnsi="Times New Roman" w:cs="Times New Roman"/>
          <w:sz w:val="24"/>
          <w:szCs w:val="24"/>
        </w:rPr>
        <w:tab/>
        <w:t>Не устанавливать на предоставленные СВТ какое-либо программное обеспечение кроме ПО принятого в ФПД Банка, изменять настройки уже имеющегося. По вопросам установки необходимого ПО, а также получения административных прав в операционных системах персональных компьютеров обращаться к ответственному лицу Контрагента (для дочерних и зависимых обществ Банка) или Банка, назначенному в соответствии с пунктом 1.10 Положения о соблюдении требований кибербезопасности ПАО Сбербанк.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8.8.</w:t>
      </w:r>
      <w:r w:rsidRPr="00A3103F">
        <w:rPr>
          <w:rFonts w:ascii="Times New Roman" w:hAnsi="Times New Roman" w:cs="Times New Roman"/>
          <w:sz w:val="24"/>
          <w:szCs w:val="24"/>
        </w:rPr>
        <w:tab/>
        <w:t>Не хранить и не использовать на предоставленном компьютере программное обеспечение, фонограммы и другие результаты интеллектуальной  деятельности в нарушение прав их законных правообладателей.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8.9.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Не открывать вложения и не переходить по ссылкам, указанным в почтовых сообщениях, имеющих признаки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фишинга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>, включая: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сообщение замаскировано под официальное письмо организации и требует каких-либо быстрых действий или ответа;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сообщение содержит ссылки на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, визуально похожие на оригинальные ресурсы организации, однако в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которых возникают сомнения;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к сообщению прикреплен файл-вложение, который настойчиво предлагается открыть;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в тексте сообщения содержатся опечатки, ошибки, избыточные знаки препинания;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8.10.</w:t>
      </w:r>
      <w:r w:rsidRPr="00A3103F">
        <w:rPr>
          <w:rFonts w:ascii="Times New Roman" w:hAnsi="Times New Roman" w:cs="Times New Roman"/>
          <w:sz w:val="24"/>
          <w:szCs w:val="24"/>
        </w:rPr>
        <w:tab/>
        <w:t>не переходить по коротким ссылкам вида bit.ly или goo.gl.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8.11.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не вскрывать корпус предоставленного компьютера (в том числе для самостоятельного устранения неисправностей), самовольно подключать к нему какое-либо оборудование (GPRS модемы,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 точки доступа и пр.).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lastRenderedPageBreak/>
        <w:t>8.12.</w:t>
      </w:r>
      <w:r w:rsidRPr="00A3103F">
        <w:rPr>
          <w:rFonts w:ascii="Times New Roman" w:hAnsi="Times New Roman" w:cs="Times New Roman"/>
          <w:sz w:val="24"/>
          <w:szCs w:val="24"/>
        </w:rPr>
        <w:tab/>
        <w:t>не подключать к предоставленным СВТ Банка личные мобильные устройства (телефоны, смартфоны, планшетные компьютеры, ноутбуки), беспроводные (радио) интерфейсы, модемы и прочее оборудование, позволяющее выходить в сеть Интернет и другие публичные сети.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9.</w:t>
      </w:r>
      <w:r w:rsidRPr="00A3103F">
        <w:rPr>
          <w:rFonts w:ascii="Times New Roman" w:hAnsi="Times New Roman" w:cs="Times New Roman"/>
          <w:sz w:val="24"/>
          <w:szCs w:val="24"/>
        </w:rPr>
        <w:tab/>
        <w:t>Не использовать ПО следующих категорий при подключении к корпоративной сети Банка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сканеры портов и анализаторы трафика;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средства для организации удаленного доступа, не утвержденные требованиями Банка;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ПО,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используемое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для анонимного доступа в сеть Интернет (включая веб-сервисы, прокси-серверы) и/или создания зашифрованных каналов связи (VPN-, DNS-, SSH-, HTTPS-туннели и пр.);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обхода средств защиты, включая средства подбора и восстановления паролей, поиска уязвимостей;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ПО,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предназначенное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для сокрытия или внедрения дополнительной информации в цифровые объекты (в том числе реализующее методы стеганографии);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ПО,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осуществляющее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сбор информации с клавиатуры, экрана, микрофона (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снифферы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>);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специализированные программные средства, оказывающее влияние на сетевые настройки СВТ, серверов и сетевого оборудования;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средства виртуализации.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10.</w:t>
      </w:r>
      <w:r w:rsidRPr="00A3103F">
        <w:rPr>
          <w:rFonts w:ascii="Times New Roman" w:hAnsi="Times New Roman" w:cs="Times New Roman"/>
          <w:sz w:val="24"/>
          <w:szCs w:val="24"/>
        </w:rPr>
        <w:tab/>
        <w:t>Не рассылать из корпоративной сети и корпоративных почтовых адресов Банка сообщений развлекательного, рекламного и иного характера, не относящегося к проведению Работ.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11.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Не использовать АРМ Банка (в том числе с использованием расширений к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-браузеру) и личные СВТ, подключенные к сетям Банка, для посещения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>: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содержание и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направленность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которых запрещены международным и российским законодательством;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содержащих материалы, носящие вредоносную, угрожающую, клеветническую, непристойную информацию, а также информацию, оскорбляющую честь и достоинство других лиц;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•</w:t>
      </w:r>
      <w:r w:rsidRPr="00A3103F">
        <w:rPr>
          <w:rFonts w:ascii="Times New Roman" w:hAnsi="Times New Roman" w:cs="Times New Roman"/>
          <w:sz w:val="24"/>
          <w:szCs w:val="24"/>
        </w:rPr>
        <w:tab/>
        <w:t>содержащих материалы, способствующие разжиганию межнациональной розни, подстрекающие к насилию, призывающие к совершению противоправной деятельности, в том числе разъясняющие порядок применения взрывчатых веществ и иного оружия и т.д.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12.</w:t>
      </w:r>
      <w:r w:rsidRPr="00A3103F">
        <w:rPr>
          <w:rFonts w:ascii="Times New Roman" w:hAnsi="Times New Roman" w:cs="Times New Roman"/>
          <w:sz w:val="24"/>
          <w:szCs w:val="24"/>
        </w:rPr>
        <w:tab/>
        <w:t>Не оставлять без присмотра или передавать кому-либо предоставленные ТМ-идентификаторы, пропуска и прочие средства идентификации, а также ключи от помещений Банка.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13.</w:t>
      </w:r>
      <w:r w:rsidRPr="00A3103F">
        <w:rPr>
          <w:rFonts w:ascii="Times New Roman" w:hAnsi="Times New Roman" w:cs="Times New Roman"/>
          <w:sz w:val="24"/>
          <w:szCs w:val="24"/>
        </w:rPr>
        <w:tab/>
        <w:t>По требованию уполномоченных представителей Банка предоставлять выданные СВТ и носители информации (USB-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Flash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>, CD/DVD и др.) для проверки выполнения требований информационной безопасности.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14.</w:t>
      </w:r>
      <w:r w:rsidRPr="00A3103F">
        <w:rPr>
          <w:rFonts w:ascii="Times New Roman" w:hAnsi="Times New Roman" w:cs="Times New Roman"/>
          <w:sz w:val="24"/>
          <w:szCs w:val="24"/>
        </w:rPr>
        <w:tab/>
        <w:t>Информировать ответственное лицо Банка по вопросам кибербезопасности обо всех инцидентах КБ  и событий, создающих угрозу причинения ущерба Банку, а также об обращениях третьих лиц с целью незаконного получения конфиденциальной информации Банка.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Я предупрежде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а) о том, что, Банк вправе контролировать мои действия при работе с АС Банка, оборудованием и средствами вычислительной техники, включая анализ отправленных мной информационных сообщений, в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 xml:space="preserve">. с использованием корпоративных почтовых систем Банка и с использованием сети Интернет. 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Я предупрежде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а) о том, что Банк вправе использовать полученную в результате такого анализа информацию для проведения расследований, в том числе, с привлечением </w:t>
      </w:r>
      <w:r w:rsidRPr="00A3103F">
        <w:rPr>
          <w:rFonts w:ascii="Times New Roman" w:hAnsi="Times New Roman" w:cs="Times New Roman"/>
          <w:sz w:val="24"/>
          <w:szCs w:val="24"/>
        </w:rPr>
        <w:lastRenderedPageBreak/>
        <w:t>правоохранительных органов, а также использовать в качестве доказательств в суде, и подтверждаю, что  в этих случаях я не вправе рассчитывать на соблюдение в отношении этих сообщений конфиденциальности со стороны Банка.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Я понимаю, что в случае выявления нарушений перечисленных требований, повлекших причинение ущерба Банку, Банк вправе отстранить меня от Работ, приостановить мой доступ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своим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 xml:space="preserve"> АС, оборудованию СВТ и в помещения, а в случае подтверждения факта ущерба, требовать его возмещения от Контрагента, в </w:t>
      </w:r>
      <w:proofErr w:type="spellStart"/>
      <w:r w:rsidRPr="00A3103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A3103F">
        <w:rPr>
          <w:rFonts w:ascii="Times New Roman" w:hAnsi="Times New Roman" w:cs="Times New Roman"/>
          <w:sz w:val="24"/>
          <w:szCs w:val="24"/>
        </w:rPr>
        <w:t>. в судебном порядке.</w:t>
      </w:r>
    </w:p>
    <w:p w:rsidR="00226656" w:rsidRPr="00A3103F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С выпиской из УК РФ (ст.146, 183, 272, 273 и 274) ознакомлен (а). С перечнем информации, составляющей коммерческую тайну, и режимом коммерческой тайны ПАО Сбербанк ознакомле</w:t>
      </w:r>
      <w:proofErr w:type="gramStart"/>
      <w:r w:rsidRPr="00A3103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A3103F">
        <w:rPr>
          <w:rFonts w:ascii="Times New Roman" w:hAnsi="Times New Roman" w:cs="Times New Roman"/>
          <w:sz w:val="24"/>
          <w:szCs w:val="24"/>
        </w:rPr>
        <w:t>а) и обязуюсь исполнять.</w:t>
      </w:r>
    </w:p>
    <w:p w:rsidR="00F23482" w:rsidRPr="002D5F92" w:rsidRDefault="00226656" w:rsidP="00F23482">
      <w:pPr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Настоящее Обязательство составлено </w:t>
      </w:r>
      <w:r w:rsidR="002D5F92" w:rsidRPr="00A3103F">
        <w:rPr>
          <w:rFonts w:ascii="Times New Roman" w:hAnsi="Times New Roman" w:cs="Times New Roman"/>
          <w:sz w:val="24"/>
          <w:szCs w:val="24"/>
        </w:rPr>
        <w:t xml:space="preserve">в </w:t>
      </w:r>
      <w:r w:rsidR="002D5F92">
        <w:rPr>
          <w:rFonts w:ascii="Times New Roman" w:hAnsi="Times New Roman" w:cs="Times New Roman"/>
          <w:sz w:val="24"/>
          <w:szCs w:val="24"/>
        </w:rPr>
        <w:t>3</w:t>
      </w:r>
      <w:r w:rsidR="002D5F92" w:rsidRPr="00A3103F">
        <w:rPr>
          <w:rFonts w:ascii="Times New Roman" w:hAnsi="Times New Roman" w:cs="Times New Roman"/>
          <w:sz w:val="24"/>
          <w:szCs w:val="24"/>
        </w:rPr>
        <w:t xml:space="preserve"> (</w:t>
      </w:r>
      <w:r w:rsidR="002D5F92">
        <w:rPr>
          <w:rFonts w:ascii="Times New Roman" w:hAnsi="Times New Roman" w:cs="Times New Roman"/>
          <w:sz w:val="24"/>
          <w:szCs w:val="24"/>
        </w:rPr>
        <w:t>трех</w:t>
      </w:r>
      <w:r w:rsidR="002D5F92" w:rsidRPr="00A3103F">
        <w:rPr>
          <w:rFonts w:ascii="Times New Roman" w:hAnsi="Times New Roman" w:cs="Times New Roman"/>
          <w:sz w:val="24"/>
          <w:szCs w:val="24"/>
        </w:rPr>
        <w:t xml:space="preserve">) экземплярах, имеющих одинаковую юридическую силу, по одному экземпляру для </w:t>
      </w:r>
      <w:r w:rsidR="002D5F92">
        <w:rPr>
          <w:rFonts w:ascii="Times New Roman" w:hAnsi="Times New Roman" w:cs="Times New Roman"/>
          <w:sz w:val="24"/>
          <w:szCs w:val="24"/>
        </w:rPr>
        <w:t xml:space="preserve">Банка и </w:t>
      </w:r>
      <w:r w:rsidR="002D5F92" w:rsidRPr="002D5F92">
        <w:rPr>
          <w:rFonts w:ascii="Times New Roman" w:hAnsi="Times New Roman" w:cs="Times New Roman"/>
          <w:sz w:val="24"/>
          <w:szCs w:val="24"/>
        </w:rPr>
        <w:t>Колмогоров</w:t>
      </w:r>
      <w:r w:rsidR="002D5F92">
        <w:rPr>
          <w:rFonts w:ascii="Times New Roman" w:hAnsi="Times New Roman" w:cs="Times New Roman"/>
          <w:sz w:val="24"/>
          <w:szCs w:val="24"/>
        </w:rPr>
        <w:t>а</w:t>
      </w:r>
      <w:r w:rsidR="002D5F92" w:rsidRPr="002D5F92">
        <w:rPr>
          <w:rFonts w:ascii="Times New Roman" w:hAnsi="Times New Roman" w:cs="Times New Roman"/>
          <w:sz w:val="24"/>
          <w:szCs w:val="24"/>
        </w:rPr>
        <w:t xml:space="preserve"> Дмитри</w:t>
      </w:r>
      <w:r w:rsidR="002D5F92">
        <w:rPr>
          <w:rFonts w:ascii="Times New Roman" w:hAnsi="Times New Roman" w:cs="Times New Roman"/>
          <w:sz w:val="24"/>
          <w:szCs w:val="24"/>
        </w:rPr>
        <w:t>я</w:t>
      </w:r>
      <w:r w:rsidR="002D5F92" w:rsidRPr="002D5F92">
        <w:rPr>
          <w:rFonts w:ascii="Times New Roman" w:hAnsi="Times New Roman" w:cs="Times New Roman"/>
          <w:sz w:val="24"/>
          <w:szCs w:val="24"/>
        </w:rPr>
        <w:t xml:space="preserve"> Викторович</w:t>
      </w:r>
      <w:r w:rsidR="002D5F92">
        <w:rPr>
          <w:rFonts w:ascii="Times New Roman" w:hAnsi="Times New Roman" w:cs="Times New Roman"/>
          <w:sz w:val="24"/>
          <w:szCs w:val="24"/>
        </w:rPr>
        <w:t>а</w:t>
      </w:r>
      <w:r w:rsidR="002D5F92" w:rsidRPr="00A3103F">
        <w:rPr>
          <w:rFonts w:ascii="Times New Roman" w:hAnsi="Times New Roman" w:cs="Times New Roman"/>
          <w:sz w:val="24"/>
          <w:szCs w:val="24"/>
        </w:rPr>
        <w:t xml:space="preserve"> и </w:t>
      </w:r>
      <w:r w:rsidR="002D5F92">
        <w:rPr>
          <w:rFonts w:ascii="Times New Roman" w:hAnsi="Times New Roman" w:cs="Times New Roman"/>
          <w:sz w:val="24"/>
          <w:szCs w:val="24"/>
        </w:rPr>
        <w:t>1</w:t>
      </w:r>
      <w:r w:rsidR="002D5F92" w:rsidRPr="00A3103F">
        <w:rPr>
          <w:rFonts w:ascii="Times New Roman" w:hAnsi="Times New Roman" w:cs="Times New Roman"/>
          <w:sz w:val="24"/>
          <w:szCs w:val="24"/>
        </w:rPr>
        <w:t xml:space="preserve"> (</w:t>
      </w:r>
      <w:r w:rsidR="002D5F92">
        <w:rPr>
          <w:rFonts w:ascii="Times New Roman" w:hAnsi="Times New Roman" w:cs="Times New Roman"/>
          <w:sz w:val="24"/>
          <w:szCs w:val="24"/>
        </w:rPr>
        <w:t>один</w:t>
      </w:r>
      <w:r w:rsidR="002D5F92" w:rsidRPr="00A3103F">
        <w:rPr>
          <w:rFonts w:ascii="Times New Roman" w:hAnsi="Times New Roman" w:cs="Times New Roman"/>
          <w:sz w:val="24"/>
          <w:szCs w:val="24"/>
        </w:rPr>
        <w:t>) экземпляр для органа, осуществляющего государственную регистрацию прав на недв</w:t>
      </w:r>
      <w:r w:rsidR="002D5F92">
        <w:rPr>
          <w:rFonts w:ascii="Times New Roman" w:hAnsi="Times New Roman" w:cs="Times New Roman"/>
          <w:sz w:val="24"/>
          <w:szCs w:val="24"/>
        </w:rPr>
        <w:t>ижимое имущество и сделок с ним.</w:t>
      </w:r>
    </w:p>
    <w:p w:rsidR="001C2ECB" w:rsidRDefault="001C2ECB" w:rsidP="00F23482">
      <w:pPr>
        <w:jc w:val="both"/>
        <w:rPr>
          <w:b/>
          <w:bCs/>
          <w:sz w:val="24"/>
          <w:szCs w:val="24"/>
        </w:rPr>
      </w:pPr>
    </w:p>
    <w:p w:rsidR="00F23482" w:rsidRPr="00F77867" w:rsidRDefault="00F23482" w:rsidP="00F2348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867">
        <w:rPr>
          <w:rFonts w:ascii="Times New Roman" w:hAnsi="Times New Roman" w:cs="Times New Roman"/>
          <w:bCs/>
          <w:sz w:val="24"/>
          <w:szCs w:val="24"/>
        </w:rPr>
        <w:t>«____» _______________20___г.              ____________________/____________________</w:t>
      </w:r>
    </w:p>
    <w:p w:rsidR="00F23482" w:rsidRPr="00F77867" w:rsidRDefault="00F23482" w:rsidP="00F23482">
      <w:pPr>
        <w:ind w:left="4390" w:firstLine="566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F77867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Подпись                         </w:t>
      </w:r>
      <w:r w:rsidR="006F1D1F" w:rsidRPr="00F77867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ab/>
      </w:r>
      <w:r w:rsidR="006F1D1F" w:rsidRPr="00F77867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ab/>
      </w:r>
      <w:r w:rsidRPr="00F77867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 xml:space="preserve">   ФИО</w:t>
      </w:r>
    </w:p>
    <w:p w:rsidR="00226656" w:rsidRPr="00207F17" w:rsidRDefault="00226656" w:rsidP="00207F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F1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226656" w:rsidRDefault="00226656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Y="138"/>
        <w:tblW w:w="9867" w:type="dxa"/>
        <w:tblLayout w:type="fixed"/>
        <w:tblLook w:val="01E0" w:firstRow="1" w:lastRow="1" w:firstColumn="1" w:lastColumn="1" w:noHBand="0" w:noVBand="0"/>
      </w:tblPr>
      <w:tblGrid>
        <w:gridCol w:w="4933"/>
        <w:gridCol w:w="4934"/>
      </w:tblGrid>
      <w:tr w:rsidR="00207F17" w:rsidRPr="009B496E" w:rsidTr="00821D33">
        <w:trPr>
          <w:trHeight w:val="2380"/>
        </w:trPr>
        <w:tc>
          <w:tcPr>
            <w:tcW w:w="4933" w:type="dxa"/>
          </w:tcPr>
          <w:p w:rsidR="00207F17" w:rsidRPr="009B496E" w:rsidRDefault="00207F17" w:rsidP="00821D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Арендатора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207F17" w:rsidRPr="009B496E" w:rsidRDefault="00207F17" w:rsidP="00821D3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Заместитель управляющего</w:t>
            </w:r>
          </w:p>
          <w:p w:rsidR="00207F17" w:rsidRPr="009B496E" w:rsidRDefault="00207F17" w:rsidP="00821D3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Омским отделением № 8634</w:t>
            </w:r>
          </w:p>
          <w:p w:rsidR="00207F17" w:rsidRPr="009B496E" w:rsidRDefault="00207F17" w:rsidP="00821D3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ПАО Сбербанк</w:t>
            </w:r>
          </w:p>
          <w:p w:rsidR="00207F17" w:rsidRPr="009B496E" w:rsidRDefault="00207F17" w:rsidP="00821D3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_______________/ Мусалимова С.С. /</w:t>
            </w:r>
          </w:p>
          <w:p w:rsidR="00207F17" w:rsidRPr="009B496E" w:rsidRDefault="00207F17" w:rsidP="00821D3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  <w:tc>
          <w:tcPr>
            <w:tcW w:w="4934" w:type="dxa"/>
          </w:tcPr>
          <w:p w:rsidR="00207F17" w:rsidRPr="009B496E" w:rsidRDefault="00207F17" w:rsidP="00821D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Арендодателя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D37844" w:rsidRDefault="00D37844" w:rsidP="00D378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3888" w:rsidRDefault="00833888" w:rsidP="00D378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3888" w:rsidRPr="009B496E" w:rsidRDefault="00833888" w:rsidP="00D378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37844" w:rsidRDefault="00D37844" w:rsidP="00D378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Cs/>
                <w:sz w:val="24"/>
              </w:rPr>
              <w:t xml:space="preserve">________________ / </w:t>
            </w:r>
            <w:r w:rsidR="00833888" w:rsidRPr="00833888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833888" w:rsidRPr="00833888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833888" w:rsidRPr="00833888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833888" w:rsidRPr="00833888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9B496E">
              <w:rPr>
                <w:rFonts w:ascii="Times New Roman" w:hAnsi="Times New Roman" w:cs="Times New Roman"/>
                <w:bCs/>
                <w:sz w:val="24"/>
              </w:rPr>
              <w:t xml:space="preserve"> /</w:t>
            </w:r>
          </w:p>
          <w:p w:rsidR="00207F17" w:rsidRPr="00B0334F" w:rsidRDefault="00D37844" w:rsidP="00D3784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</w:tr>
    </w:tbl>
    <w:p w:rsidR="00207F17" w:rsidRPr="00A3103F" w:rsidRDefault="00207F17" w:rsidP="00226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5230" w:rsidRDefault="008D5230"/>
    <w:sectPr w:rsidR="008D5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8B"/>
    <w:rsid w:val="00010E7D"/>
    <w:rsid w:val="000136DA"/>
    <w:rsid w:val="0008219B"/>
    <w:rsid w:val="00123EEF"/>
    <w:rsid w:val="00157513"/>
    <w:rsid w:val="001C2ECB"/>
    <w:rsid w:val="00207F17"/>
    <w:rsid w:val="00226656"/>
    <w:rsid w:val="002600E6"/>
    <w:rsid w:val="002D5F92"/>
    <w:rsid w:val="00357D50"/>
    <w:rsid w:val="003A0A16"/>
    <w:rsid w:val="003B340D"/>
    <w:rsid w:val="003E77ED"/>
    <w:rsid w:val="00450616"/>
    <w:rsid w:val="004527C5"/>
    <w:rsid w:val="004609B9"/>
    <w:rsid w:val="004E071D"/>
    <w:rsid w:val="005132B3"/>
    <w:rsid w:val="00533B21"/>
    <w:rsid w:val="00572A58"/>
    <w:rsid w:val="005E2E69"/>
    <w:rsid w:val="006F1D1F"/>
    <w:rsid w:val="00772649"/>
    <w:rsid w:val="007A4635"/>
    <w:rsid w:val="007B4B34"/>
    <w:rsid w:val="00820E41"/>
    <w:rsid w:val="00833888"/>
    <w:rsid w:val="008A3F63"/>
    <w:rsid w:val="008C2825"/>
    <w:rsid w:val="008D5230"/>
    <w:rsid w:val="008F30C1"/>
    <w:rsid w:val="009D7160"/>
    <w:rsid w:val="00A6248A"/>
    <w:rsid w:val="00A627A9"/>
    <w:rsid w:val="00C252FB"/>
    <w:rsid w:val="00D37844"/>
    <w:rsid w:val="00DE4821"/>
    <w:rsid w:val="00DF23EC"/>
    <w:rsid w:val="00DF5F93"/>
    <w:rsid w:val="00E65434"/>
    <w:rsid w:val="00EC3E8B"/>
    <w:rsid w:val="00ED2FD6"/>
    <w:rsid w:val="00F23482"/>
    <w:rsid w:val="00F473A1"/>
    <w:rsid w:val="00F77867"/>
    <w:rsid w:val="00FC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2982</Words>
  <Characters>17002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19945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Шулепко Максим Владимирович</dc:creator>
  <cp:keywords/>
  <dc:description/>
  <cp:lastModifiedBy>Шулепко Максим Владимирович</cp:lastModifiedBy>
  <cp:revision>52</cp:revision>
  <dcterms:created xsi:type="dcterms:W3CDTF">2019-01-31T10:55:00Z</dcterms:created>
  <dcterms:modified xsi:type="dcterms:W3CDTF">2019-05-27T05:34:00Z</dcterms:modified>
</cp:coreProperties>
</file>