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9A" w:rsidRPr="0050479A" w:rsidRDefault="0050479A" w:rsidP="00504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0479A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пер.Гривцова, д.5, лит.В, (495) 234-04-00 (доб.323), </w:t>
      </w:r>
      <w:hyperlink r:id="rId4" w:history="1">
        <w:r w:rsidRPr="0050479A">
          <w:rPr>
            <w:rStyle w:val="a3"/>
            <w:rFonts w:ascii="Times New Roman" w:eastAsia="Times New Roman" w:hAnsi="Times New Roman"/>
            <w:shd w:val="clear" w:color="auto" w:fill="FFFFFF"/>
            <w:lang w:val="en-US" w:eastAsia="ru-RU"/>
          </w:rPr>
          <w:t>kazinova</w:t>
        </w:r>
        <w:r w:rsidRPr="0050479A">
          <w:rPr>
            <w:rStyle w:val="a3"/>
            <w:rFonts w:ascii="Times New Roman" w:eastAsia="Times New Roman" w:hAnsi="Times New Roman"/>
            <w:shd w:val="clear" w:color="auto" w:fill="FFFFFF"/>
            <w:lang w:eastAsia="ru-RU"/>
          </w:rPr>
          <w:t>@</w:t>
        </w:r>
        <w:r w:rsidRPr="0050479A">
          <w:rPr>
            <w:rStyle w:val="a3"/>
            <w:rFonts w:ascii="Times New Roman" w:eastAsia="Times New Roman" w:hAnsi="Times New Roman"/>
            <w:shd w:val="clear" w:color="auto" w:fill="FFFFFF"/>
            <w:lang w:val="en-US" w:eastAsia="ru-RU"/>
          </w:rPr>
          <w:t>auction</w:t>
        </w:r>
        <w:r w:rsidRPr="0050479A">
          <w:rPr>
            <w:rStyle w:val="a3"/>
            <w:rFonts w:ascii="Times New Roman" w:eastAsia="Times New Roman" w:hAnsi="Times New Roman"/>
            <w:shd w:val="clear" w:color="auto" w:fill="FFFFFF"/>
            <w:lang w:eastAsia="ru-RU"/>
          </w:rPr>
          <w:t>-</w:t>
        </w:r>
        <w:r w:rsidRPr="0050479A">
          <w:rPr>
            <w:rStyle w:val="a3"/>
            <w:rFonts w:ascii="Times New Roman" w:eastAsia="Times New Roman" w:hAnsi="Times New Roman"/>
            <w:shd w:val="clear" w:color="auto" w:fill="FFFFFF"/>
            <w:lang w:val="en-US" w:eastAsia="ru-RU"/>
          </w:rPr>
          <w:t>house</w:t>
        </w:r>
        <w:r w:rsidRPr="0050479A">
          <w:rPr>
            <w:rStyle w:val="a3"/>
            <w:rFonts w:ascii="Times New Roman" w:eastAsia="Times New Roman" w:hAnsi="Times New Roman"/>
            <w:shd w:val="clear" w:color="auto" w:fill="FFFFFF"/>
            <w:lang w:eastAsia="ru-RU"/>
          </w:rPr>
          <w:t>.</w:t>
        </w:r>
        <w:r w:rsidRPr="0050479A">
          <w:rPr>
            <w:rStyle w:val="a3"/>
            <w:rFonts w:ascii="Times New Roman" w:eastAsia="Times New Roman" w:hAnsi="Times New Roman"/>
            <w:shd w:val="clear" w:color="auto" w:fill="FFFFFF"/>
            <w:lang w:val="en-US" w:eastAsia="ru-RU"/>
          </w:rPr>
          <w:t>ru</w:t>
        </w:r>
      </w:hyperlink>
      <w:r w:rsidRPr="0050479A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) (далее-Организатор торгов, ОТ), действующее на основании договора поручения с ООО «Урал Энерго Девелопмент» (ОГРН 1117450004022, ИНН 7450075190, адрес: 456901, г. Бакал, ул. Андрея Костылева, 3) (далее – Должник), в лице конкурсного управляющего Берковского В.В. (ИНН 550600326962, СНИЛС 074-553-623-75, рег. №: 11422, адрес: 644027, г. Омск, ул. Худенко, 5-1), член «СРО «ДЕЛО» (ОГРН 1035002205919, ИНН 5010029544, адрес: 105082, г. Москва, ул. Балакиревский переулок, д. 19, оф. 103, 106, почтовый адрес: 105082, г. Москва</w:t>
      </w:r>
      <w:r w:rsidRPr="0050479A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,</w:t>
      </w:r>
      <w:r w:rsidRPr="0050479A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А/Я № 85 САУ «СРО» ДЕЛО») (далее –КУ), действующего на основании Решения Арбитражного суда Челябинской области от 18.10.2018 г. по делу №А76-4035/2018 (резолютивная часть объявлена 11.10.2018г.) сообщает о проведении </w:t>
      </w:r>
      <w:r w:rsidRPr="0050479A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23.10.2019 в 09 час.00 мин.</w:t>
      </w:r>
      <w:r w:rsidRPr="0050479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0479A">
        <w:rPr>
          <w:rFonts w:ascii="Times New Roman" w:eastAsia="Times New Roman" w:hAnsi="Times New Roman"/>
          <w:b/>
          <w:color w:val="000000"/>
          <w:lang w:eastAsia="ru-RU"/>
        </w:rPr>
        <w:t xml:space="preserve">(время мск) </w:t>
      </w:r>
      <w:r w:rsidRPr="0050479A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на электронной площадке </w:t>
      </w:r>
      <w:r w:rsidRPr="0050479A">
        <w:rPr>
          <w:rFonts w:ascii="Times New Roman" w:eastAsia="Times New Roman" w:hAnsi="Times New Roman"/>
          <w:bCs/>
          <w:lang w:eastAsia="ru-RU"/>
        </w:rPr>
        <w:t>АО «Российский аукционный дом», по адресу в сети интернет: bankruptcy.lot-online.ru</w:t>
      </w:r>
      <w:r w:rsidRPr="0050479A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(далее – ЭП) </w:t>
      </w:r>
      <w:r w:rsidRPr="0050479A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конкурса в электронной</w:t>
      </w:r>
      <w:r w:rsidRPr="0050479A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 w:rsidRPr="0050479A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форме</w:t>
      </w:r>
      <w:r w:rsidRPr="0050479A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, </w:t>
      </w:r>
      <w:r w:rsidRPr="0050479A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который является открытым по составу участников и открытым по форме представления предложений о цене (далее – конкурс).</w:t>
      </w:r>
      <w:r w:rsidRPr="0050479A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Начало приема заявок на участие в конкурсе </w:t>
      </w:r>
      <w:r w:rsidRPr="0050479A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с 09 час. 00 мин. (время мск) 16.09.2019 по 21.10.2019 до 23 час 00 мин.</w:t>
      </w:r>
      <w:r w:rsidRPr="0050479A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Определение участников конкурса – </w:t>
      </w:r>
      <w:r w:rsidRPr="0050479A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22.10.2019 в 15 час. 00 мин.,</w:t>
      </w:r>
      <w:r w:rsidRPr="0050479A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оформляется протоколом об определении участников конкурса. Продаже в конкурсе подлежит заложенное имущество</w:t>
      </w:r>
      <w:r w:rsidRPr="0050479A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, </w:t>
      </w:r>
      <w:r w:rsidRPr="0050479A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относящееся к социально значимым объектам, включенное в единый лот</w:t>
      </w:r>
      <w:r w:rsidRPr="0050479A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, расположенное по адресу: Челябинская обл., Саткинский р-н (далее – Имущество, Лот): Нежилое здание – блочно-модульная котельная мощн. 23 МВт, общ. пл. 316,7 кв.м., кадастровый номер (далее-КН): 74:18:1003001:1269, этажность: 1, по адресу: г Бакал, в 5 метрах восточнее здания Центральной котельной. </w:t>
      </w:r>
      <w:r w:rsidRPr="0050479A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Обременение: запрет регистрационных действий</w:t>
      </w:r>
      <w:r w:rsidRPr="0050479A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; Право аренды земельного уч., категория земель (далее- КЗ): земли населенных пунктов, разрешенное использование (далее – РИ): для эксплуатации блочно-модульной котельной, общ. пл. 1800 кв.м., КН: 74:18:1003001:160, по адресу: г. Бакал, в 5 метрах восточнее здания Центральной котельной. Срок аренды: с 02.02.2012 г. по 08.12.2060 г.; Оборудование блочно-модульной водогрейной котельной, номинальной тепловой мощн. 23 МВт, серии БМК СТМ заводской марки МВКУ-25 ГД, в комплекте с насосным оборудованием, в комплекте с дымовой трубой Н=30м и баком запаса резервного топлива V=280 м.куб., по адресу: г Бакал, в 5 метрах восточнее здания Центральной котельной; Нежилое здание – блочно-модульная котельная мощн. 1,18 МВт, общ. пл. 28,2 кв.м., КН: 74:18:1002003:1127, этажность: 1, по адресу: г.Бакал, в 50 метрах юго-западнее здания интерната ул. Чапаева, д. 45.</w:t>
      </w:r>
      <w:r w:rsidRPr="0050479A">
        <w:t xml:space="preserve"> </w:t>
      </w:r>
      <w:r w:rsidRPr="0050479A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Обременение: запрет регистрационных действий</w:t>
      </w:r>
      <w:r w:rsidRPr="0050479A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; Право аренды земельного уч., КЗ: земли населенных пунктов, РИ: для эксплуатации блочно-модульной котельной, общ. пл. 1800 кв.м., КН: 74:18:1002003:24, по адресу: г Бакал, в 50 метрах юго-западнее здания интерната (ул. Чапаева, № 45). Срок аренды: с 03.02.2012 г. по 01.12.2060г.; Оборудование блочно-модульной водогрейной котельной, номинальной тепловой мощностью 1 МВт, серии БМК СТМ заводской марки МВКУ-1,0 ГД, в комплекте с насосным оборудованием, дымовой трубой Н=13м и баком запаса резервного топлива V=18 м.куб, по адресу: г Бакал, в 50 метрах юго-западнее здания интерната (ул. Чапаева, № 45); Нежилое здание – блочно-модульная котельная мощн. 12,6 МВт, общ. пл. 182,8 кв.м., КН: 74:18:1002077:2066, этажность: 1, по адресу: г Бакал, ул. Чапаева, д 8.</w:t>
      </w:r>
      <w:r w:rsidRPr="0050479A">
        <w:t xml:space="preserve"> </w:t>
      </w:r>
      <w:r w:rsidRPr="0050479A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Обременение: запрет регистрационных действий</w:t>
      </w:r>
      <w:r w:rsidRPr="0050479A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; Право аренды земельного уч., КЗ: земли населенных пунктов, РИ: для эксплуатации блочно-модульной котельной, общ. пл. 1800 кв.м., КН: 74:18:1002077:0030, по адресу: г. Бакал, ул. Чапаева, №8. Срок аренды: с 12.03.2012 г. по 01.12.2061г.; Оборудование блочно-модульной водогрейной котельной, номинальной тепловой мощн. 12 МВт, серии БМК СТМ заводской марки МВКУ-15 ГД, в комплекте с насосным оборудованием, дымовой трубой Н=27м и баком запаса резервного топлива V=150 м.куб, по адресу: г. Бакал, ул. Чапаева, №8; Нежилое здание – блочно-модульная котельная мощн. 22 МВт, общ. пл. 315,3 кв.м., КН: 74:18:1003001:1268, этажность: 1, по адресу: г Бакал, ул Бажова, в 55 метрах севернее здания ветеринарного участка. </w:t>
      </w:r>
      <w:r w:rsidRPr="0050479A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Обременение: запрет регистрационных действий</w:t>
      </w:r>
      <w:r w:rsidRPr="0050479A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; Право аренды земельного уч., КЗ: земли населенных пунктов, РИ: для эксплуатации блочно-модульной котельной, общ. пл. 1800 кв.м., КН: 74:18:1003001:1112, по адресу: г Бакал, ул. Бажова. Срок аренды: с 11.03.2012 по 07.02.2061г. Оборудование блочно-модульной водогрейной котельной, номинальной тепловой мощн. 22 МВт, серии БМК СТМ заводской марки МВКУ-25 ГД, в комплекте с насосным оборудованием, дымовой трубой Н=30м и баком запаса резервного топлива V=280 м.куб, по адресу: г Бакал, ул Бажова, в 55 метрах севернее здания ветеринарного участка. </w:t>
      </w:r>
      <w:r w:rsidRPr="0050479A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Обременение Лота: Залог (ипотека) в пользу «РИАБАНК» (АО). Нач.цена Лота: 212 810 506,95 руб.</w:t>
      </w:r>
      <w:r w:rsidRPr="0050479A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Условиями конкурса устанавливаются следующие обязательства в отношении </w:t>
      </w:r>
      <w:r w:rsidRPr="0050479A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lastRenderedPageBreak/>
        <w:t xml:space="preserve">победителя конкурса (покупателя): </w:t>
      </w:r>
      <w:r w:rsidRPr="0050479A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после заключения договора купли-продажи победитель конкурса (покупатель) обязан заключить с органами местного самоуправления соглашение об исполнении Условий конкурса; Обязательство покупателя обеспечить надлежащее содержание и использование объектов, относящиеся к социально значимым объектам, в соответствии с их целевым назначением; Обязательство покупателя предоставлять гражданам, юридическим лицам, учреждениям и организациям, являющимися потребителями тепловой энергии на территории муниципального образования «Бакальское городское поселение» Саткинского муниципального района Челябинской обл., тепловую энергию по регулируемым ценам (тарифам) в соответствии с установленными надбавками к ценам (тарифам), а также предоставлять указанным потребителям установленные федеральными законами, нормативными правовыми актами Челябинской обл., нормативными правовыми актами органов местного самоуправления льготы, в том числе льготы по оплате тепловой энергии. Выполнение иных устанавливаемых в соответствии с законодательством РФ обязательств.</w:t>
      </w:r>
      <w:r w:rsidRPr="0050479A">
        <w:rPr>
          <w:rFonts w:ascii="Times New Roman" w:hAnsi="Times New Roman"/>
          <w:lang w:eastAsia="ru-RU"/>
        </w:rPr>
        <w:t xml:space="preserve"> </w:t>
      </w:r>
      <w:r w:rsidRPr="0050479A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Ознакомление с Лотом производится по предварительной договоренности в рабочие дни с 10.00 до 17.00, тел.: 8(913) 971-03-16 (КУ), тел.: Анна Корник, тел.  8 (922) 173-78-22, fateeva@auction-house.ru (ОТ). Задаток - 10 % от начальной цены Лота. Шаг аукциона - 5 % от начальной цены Лота. </w:t>
      </w:r>
      <w:r w:rsidRPr="0050479A">
        <w:rPr>
          <w:rFonts w:ascii="Times New Roman" w:eastAsia="Times New Roman" w:hAnsi="Times New Roman"/>
          <w:bCs/>
          <w:color w:val="000000"/>
          <w:lang w:eastAsia="ru-RU"/>
        </w:rPr>
        <w:t>Поступление задатка на счета, указанные в сообщении о проведении конкурса</w:t>
      </w:r>
      <w:r w:rsidRPr="0050479A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, должно быть подтверждено на дату составления протокола об определении участников конкурса. Реквизиты расч.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</w:t>
      </w:r>
      <w:r w:rsidRPr="0050479A">
        <w:rPr>
          <w:rFonts w:ascii="Times New Roman" w:eastAsia="Times New Roman" w:hAnsi="Times New Roman"/>
          <w:color w:val="000000"/>
          <w:lang w:eastAsia="ru-RU"/>
        </w:rPr>
        <w:t xml:space="preserve"> Исполнение обязанности по внесению суммы задатка третьими лицами не допускает</w:t>
      </w:r>
      <w:bookmarkStart w:id="0" w:name="_GoBack"/>
      <w:bookmarkEnd w:id="0"/>
      <w:r w:rsidRPr="0050479A">
        <w:rPr>
          <w:rFonts w:ascii="Times New Roman" w:eastAsia="Times New Roman" w:hAnsi="Times New Roman"/>
          <w:color w:val="000000"/>
          <w:lang w:eastAsia="ru-RU"/>
        </w:rPr>
        <w:t>ся.</w:t>
      </w:r>
      <w:r w:rsidRPr="0050479A">
        <w:t xml:space="preserve"> </w:t>
      </w:r>
      <w:r w:rsidRPr="0050479A">
        <w:rPr>
          <w:rFonts w:ascii="Times New Roman" w:eastAsia="Times New Roman" w:hAnsi="Times New Roman"/>
          <w:color w:val="000000"/>
          <w:lang w:eastAsia="ru-RU"/>
        </w:rPr>
        <w:t>К участию в конкурсе допускаются любые юр. и физ. лица, представившие в установленный срок заявку на участие в конкурсе и перечислившие задаток в установленном порядке. Заявка на участие в конкурсе подается через личный кабинет на ЭП, оформляется в форме электронного документа, подписывается квалифицированной электронной подписью заявителя конкурса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конкурса - лицо, предложившее наиболее высокую цену (далее – ПТ). Результаты конкурса подводятся ОТ в день и в месте проведения конкурса на сайте ЭП и оформляются протоколом о результатах проведения конкурса. Протокол размещается на ЭП в день принятия ОТ решения о признании участника победителем конкурса. Проект договора купли-продажи (далее – ДКП) размещен на ЭП. ДКП заключается с ПТ в течение 5 дней с даты получения победителем конкурса ДКП от КУ. Оплата - в течение 30 дней со дня подписания ДКП на спец. счет Должника: р/с 40702810201000213550 в БАНК "СНЕЖИНСКИЙ" АО БИК 047501799; к/с 30101810600000000799.</w:t>
      </w:r>
    </w:p>
    <w:p w:rsidR="0050479A" w:rsidRPr="0050479A" w:rsidRDefault="0050479A" w:rsidP="0050479A">
      <w:pPr>
        <w:spacing w:after="0"/>
        <w:rPr>
          <w:rFonts w:ascii="Arial Narrow" w:hAnsi="Arial Narrow"/>
        </w:rPr>
      </w:pPr>
    </w:p>
    <w:p w:rsidR="0064675E" w:rsidRPr="0050479A" w:rsidRDefault="0050479A"/>
    <w:sectPr w:rsidR="0064675E" w:rsidRPr="0050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8"/>
    <w:rsid w:val="00390A28"/>
    <w:rsid w:val="004E7CF8"/>
    <w:rsid w:val="0050479A"/>
    <w:rsid w:val="00573F80"/>
    <w:rsid w:val="00677E82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40D0D-A7B4-44FF-BB21-CAFDF873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047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i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1397</Words>
  <Characters>7965</Characters>
  <Application>Microsoft Office Word</Application>
  <DocSecurity>0</DocSecurity>
  <Lines>66</Lines>
  <Paragraphs>18</Paragraphs>
  <ScaleCrop>false</ScaleCrop>
  <Company/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2019-09-04T15:13:00Z</dcterms:created>
  <dcterms:modified xsi:type="dcterms:W3CDTF">2019-09-04T15:13:00Z</dcterms:modified>
</cp:coreProperties>
</file>