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916" w:rsidRPr="00210916" w:rsidRDefault="00210916" w:rsidP="00210916">
      <w:pPr>
        <w:ind w:firstLine="540"/>
        <w:jc w:val="both"/>
        <w:rPr>
          <w:rFonts w:ascii="Times New Roman" w:eastAsia="Times New Roman" w:hAnsi="Times New Roman" w:cs="Times New Roman"/>
        </w:rPr>
      </w:pPr>
      <w:r w:rsidRPr="00210916">
        <w:rPr>
          <w:rFonts w:ascii="Times New Roman" w:eastAsia="Times New Roman" w:hAnsi="Times New Roman" w:cs="Times New Roman"/>
        </w:rPr>
        <w:t>Организатор торгов – ООО «</w:t>
      </w:r>
      <w:proofErr w:type="spellStart"/>
      <w:r w:rsidRPr="00210916">
        <w:rPr>
          <w:rFonts w:ascii="Times New Roman" w:eastAsia="Times New Roman" w:hAnsi="Times New Roman" w:cs="Times New Roman"/>
        </w:rPr>
        <w:t>Кригор</w:t>
      </w:r>
      <w:proofErr w:type="spellEnd"/>
      <w:r w:rsidRPr="00210916">
        <w:rPr>
          <w:rFonts w:ascii="Times New Roman" w:eastAsia="Times New Roman" w:hAnsi="Times New Roman" w:cs="Times New Roman"/>
        </w:rPr>
        <w:t xml:space="preserve">» (ИНН 7727736131, ОГРН 5107746017605, </w:t>
      </w:r>
      <w:r w:rsidRPr="00210916">
        <w:rPr>
          <w:rFonts w:ascii="Times New Roman" w:eastAsia="Times New Roman" w:hAnsi="Times New Roman" w:cs="Times New Roman"/>
          <w:noProof/>
        </w:rPr>
        <w:t>454004 г. Челябинск, ул. 250-летия  Челябинска, д. 63 кв. 40</w:t>
      </w:r>
      <w:r w:rsidRPr="00210916">
        <w:rPr>
          <w:rFonts w:ascii="Times New Roman" w:eastAsia="Times New Roman" w:hAnsi="Times New Roman" w:cs="Times New Roman"/>
        </w:rPr>
        <w:t xml:space="preserve">, тел. +79323006228, </w:t>
      </w:r>
      <w:hyperlink r:id="rId4" w:history="1">
        <w:r w:rsidRPr="00210916">
          <w:rPr>
            <w:rFonts w:ascii="Times New Roman" w:eastAsia="Times New Roman" w:hAnsi="Times New Roman" w:cs="Times New Roman"/>
            <w:bCs/>
            <w:u w:val="single"/>
          </w:rPr>
          <w:t>ot268@mail.ru</w:t>
        </w:r>
      </w:hyperlink>
      <w:r w:rsidRPr="00210916">
        <w:rPr>
          <w:rFonts w:ascii="Times New Roman" w:eastAsia="Times New Roman" w:hAnsi="Times New Roman" w:cs="Times New Roman"/>
        </w:rPr>
        <w:t>) сообщает:</w:t>
      </w:r>
    </w:p>
    <w:p w:rsidR="00210916" w:rsidRPr="00210916" w:rsidRDefault="00210916" w:rsidP="00210916">
      <w:pPr>
        <w:ind w:firstLine="540"/>
        <w:jc w:val="both"/>
        <w:rPr>
          <w:rFonts w:ascii="Times New Roman" w:eastAsia="Times New Roman" w:hAnsi="Times New Roman" w:cs="Times New Roman"/>
        </w:rPr>
      </w:pPr>
      <w:r w:rsidRPr="00210916">
        <w:rPr>
          <w:rFonts w:ascii="Times New Roman" w:eastAsia="Times New Roman" w:hAnsi="Times New Roman" w:cs="Times New Roman"/>
        </w:rPr>
        <w:t xml:space="preserve">24.10.2019 г. в 09.00 час. (здесь и далее время московское) на электронной торговой площадке ОАО «Российский аукционный дом» (ОГРН 1097847233351, ИНН 7838430413) по адресу: </w:t>
      </w:r>
      <w:hyperlink r:id="rId5" w:history="1">
        <w:r w:rsidRPr="00210916">
          <w:rPr>
            <w:rFonts w:ascii="Times New Roman" w:eastAsia="Times New Roman" w:hAnsi="Times New Roman" w:cs="Times New Roman"/>
            <w:color w:val="0000FF"/>
            <w:u w:val="single"/>
            <w:lang w:val="en-US"/>
          </w:rPr>
          <w:t>http</w:t>
        </w:r>
        <w:r w:rsidRPr="00210916">
          <w:rPr>
            <w:rFonts w:ascii="Times New Roman" w:eastAsia="Times New Roman" w:hAnsi="Times New Roman" w:cs="Times New Roman"/>
            <w:color w:val="0000FF"/>
            <w:u w:val="single"/>
          </w:rPr>
          <w:t>://</w:t>
        </w:r>
        <w:r w:rsidRPr="00210916">
          <w:rPr>
            <w:rFonts w:ascii="Times New Roman" w:eastAsia="Times New Roman" w:hAnsi="Times New Roman" w:cs="Times New Roman"/>
            <w:color w:val="0000FF"/>
            <w:u w:val="single"/>
            <w:lang w:val="en-US"/>
          </w:rPr>
          <w:t>lot</w:t>
        </w:r>
        <w:r w:rsidRPr="00210916">
          <w:rPr>
            <w:rFonts w:ascii="Times New Roman" w:eastAsia="Times New Roman" w:hAnsi="Times New Roman" w:cs="Times New Roman"/>
            <w:color w:val="0000FF"/>
            <w:u w:val="single"/>
          </w:rPr>
          <w:t>-</w:t>
        </w:r>
        <w:r w:rsidRPr="00210916">
          <w:rPr>
            <w:rFonts w:ascii="Times New Roman" w:eastAsia="Times New Roman" w:hAnsi="Times New Roman" w:cs="Times New Roman"/>
            <w:color w:val="0000FF"/>
            <w:u w:val="single"/>
            <w:lang w:val="en-US"/>
          </w:rPr>
          <w:t>online</w:t>
        </w:r>
        <w:r w:rsidRPr="00210916">
          <w:rPr>
            <w:rFonts w:ascii="Times New Roman" w:eastAsia="Times New Roman" w:hAnsi="Times New Roman" w:cs="Times New Roman"/>
            <w:color w:val="0000FF"/>
            <w:u w:val="single"/>
          </w:rPr>
          <w:t>.</w:t>
        </w:r>
        <w:proofErr w:type="spellStart"/>
        <w:r w:rsidRPr="00210916">
          <w:rPr>
            <w:rFonts w:ascii="Times New Roman" w:eastAsia="Times New Roman" w:hAnsi="Times New Roman" w:cs="Times New Roman"/>
            <w:color w:val="0000FF"/>
            <w:u w:val="single"/>
            <w:lang w:val="en-US"/>
          </w:rPr>
          <w:t>ru</w:t>
        </w:r>
        <w:proofErr w:type="spellEnd"/>
      </w:hyperlink>
      <w:r w:rsidRPr="00210916">
        <w:rPr>
          <w:rFonts w:ascii="Times New Roman" w:eastAsia="Times New Roman" w:hAnsi="Times New Roman" w:cs="Times New Roman"/>
        </w:rPr>
        <w:t>) (далее ЭТП) на открытом аукционе с открытой формой подачи предложений о цене продается имущество</w:t>
      </w:r>
      <w:r w:rsidRPr="00210916">
        <w:rPr>
          <w:rFonts w:ascii="Times New Roman" w:eastAsia="Times New Roman" w:hAnsi="Times New Roman" w:cs="Times New Roman"/>
          <w:b/>
        </w:rPr>
        <w:t xml:space="preserve"> </w:t>
      </w:r>
      <w:r w:rsidRPr="00210916">
        <w:rPr>
          <w:rFonts w:ascii="Times New Roman" w:eastAsia="Times New Roman" w:hAnsi="Times New Roman" w:cs="Times New Roman"/>
        </w:rPr>
        <w:t>должника</w:t>
      </w:r>
      <w:r w:rsidRPr="00210916">
        <w:rPr>
          <w:rFonts w:ascii="Times New Roman" w:eastAsia="Times New Roman" w:hAnsi="Times New Roman" w:cs="Times New Roman"/>
          <w:b/>
        </w:rPr>
        <w:t xml:space="preserve"> </w:t>
      </w:r>
      <w:r w:rsidRPr="00210916">
        <w:rPr>
          <w:rFonts w:ascii="Times New Roman" w:eastAsia="Times New Roman" w:hAnsi="Times New Roman" w:cs="Times New Roman"/>
        </w:rPr>
        <w:t>– ООО "МЦЖ":</w:t>
      </w:r>
    </w:p>
    <w:p w:rsidR="00210916" w:rsidRPr="00210916" w:rsidRDefault="00210916" w:rsidP="00210916">
      <w:pPr>
        <w:ind w:firstLine="540"/>
        <w:jc w:val="both"/>
        <w:rPr>
          <w:rFonts w:ascii="Times New Roman" w:eastAsia="Times New Roman" w:hAnsi="Times New Roman" w:cs="Times New Roman"/>
        </w:rPr>
      </w:pPr>
      <w:r w:rsidRPr="00210916">
        <w:rPr>
          <w:rFonts w:ascii="Times New Roman" w:eastAsia="Times New Roman" w:hAnsi="Times New Roman" w:cs="Times New Roman"/>
        </w:rPr>
        <w:t>Лот № 1:</w:t>
      </w:r>
      <w:r w:rsidRPr="00210916">
        <w:rPr>
          <w:rFonts w:ascii="Times New Roman" w:eastAsia="Times New Roman" w:hAnsi="Times New Roman" w:cs="Times New Roman"/>
          <w:sz w:val="24"/>
          <w:szCs w:val="24"/>
        </w:rPr>
        <w:t xml:space="preserve"> </w:t>
      </w:r>
      <w:r w:rsidRPr="00210916">
        <w:rPr>
          <w:rFonts w:ascii="Times New Roman" w:eastAsia="Times New Roman" w:hAnsi="Times New Roman" w:cs="Times New Roman"/>
        </w:rPr>
        <w:t xml:space="preserve">Помещение, назначение: нежилое, общей площадью 40,5 </w:t>
      </w:r>
      <w:proofErr w:type="spellStart"/>
      <w:r w:rsidRPr="00210916">
        <w:rPr>
          <w:rFonts w:ascii="Times New Roman" w:eastAsia="Times New Roman" w:hAnsi="Times New Roman" w:cs="Times New Roman"/>
        </w:rPr>
        <w:t>кв.м</w:t>
      </w:r>
      <w:proofErr w:type="spellEnd"/>
      <w:r w:rsidRPr="00210916">
        <w:rPr>
          <w:rFonts w:ascii="Times New Roman" w:eastAsia="Times New Roman" w:hAnsi="Times New Roman" w:cs="Times New Roman"/>
        </w:rPr>
        <w:t>., цокольный этаж, помещение XII - комната I, адрес объекта: Москва, Андреевская набережная, дом 1, кадастровый номер 77:06:0001001:1614. Начальная цена лота – 3070000</w:t>
      </w:r>
      <w:r w:rsidRPr="00210916">
        <w:rPr>
          <w:rFonts w:ascii="Times New Roman" w:eastAsia="Times New Roman" w:hAnsi="Times New Roman" w:cs="Times New Roman"/>
          <w:b/>
          <w:sz w:val="24"/>
          <w:szCs w:val="24"/>
        </w:rPr>
        <w:t xml:space="preserve"> </w:t>
      </w:r>
      <w:r w:rsidRPr="00210916">
        <w:rPr>
          <w:rFonts w:ascii="Times New Roman" w:eastAsia="Times New Roman" w:hAnsi="Times New Roman" w:cs="Times New Roman"/>
        </w:rPr>
        <w:t>руб.;</w:t>
      </w:r>
    </w:p>
    <w:p w:rsidR="00210916" w:rsidRPr="00210916" w:rsidRDefault="00210916" w:rsidP="00210916">
      <w:pPr>
        <w:ind w:firstLine="540"/>
        <w:jc w:val="both"/>
        <w:rPr>
          <w:rFonts w:ascii="Times New Roman" w:eastAsia="Times New Roman" w:hAnsi="Times New Roman" w:cs="Times New Roman"/>
        </w:rPr>
      </w:pPr>
      <w:r w:rsidRPr="00210916">
        <w:rPr>
          <w:rFonts w:ascii="Times New Roman" w:eastAsia="Times New Roman" w:hAnsi="Times New Roman" w:cs="Times New Roman"/>
        </w:rPr>
        <w:t xml:space="preserve">Лот № 2: Помещение, назначение: нежилое, общей площадью 524 </w:t>
      </w:r>
      <w:proofErr w:type="spellStart"/>
      <w:r w:rsidRPr="00210916">
        <w:rPr>
          <w:rFonts w:ascii="Times New Roman" w:eastAsia="Times New Roman" w:hAnsi="Times New Roman" w:cs="Times New Roman"/>
        </w:rPr>
        <w:t>кв.м</w:t>
      </w:r>
      <w:proofErr w:type="spellEnd"/>
      <w:r w:rsidRPr="00210916">
        <w:rPr>
          <w:rFonts w:ascii="Times New Roman" w:eastAsia="Times New Roman" w:hAnsi="Times New Roman" w:cs="Times New Roman"/>
        </w:rPr>
        <w:t>., подвал, помещение IX - комнаты 1-15, 32, 33, адрес объекта: Москва, Андреевская набережная, дом 1, кадастровый номер 77:06:0001001:2668. Начальная цена лота – 39750000</w:t>
      </w:r>
      <w:r w:rsidRPr="00210916">
        <w:rPr>
          <w:rFonts w:ascii="Times New Roman" w:eastAsia="Times New Roman" w:hAnsi="Times New Roman" w:cs="Times New Roman"/>
          <w:b/>
        </w:rPr>
        <w:t xml:space="preserve"> </w:t>
      </w:r>
      <w:r w:rsidRPr="00210916">
        <w:rPr>
          <w:rFonts w:ascii="Times New Roman" w:eastAsia="Times New Roman" w:hAnsi="Times New Roman" w:cs="Times New Roman"/>
        </w:rPr>
        <w:t>руб.;</w:t>
      </w:r>
    </w:p>
    <w:p w:rsidR="00210916" w:rsidRPr="00210916" w:rsidRDefault="00210916" w:rsidP="00210916">
      <w:pPr>
        <w:ind w:firstLine="540"/>
        <w:jc w:val="both"/>
        <w:rPr>
          <w:rFonts w:ascii="Times New Roman" w:eastAsia="Times New Roman" w:hAnsi="Times New Roman" w:cs="Times New Roman"/>
        </w:rPr>
      </w:pPr>
      <w:r w:rsidRPr="00210916">
        <w:rPr>
          <w:rFonts w:ascii="Times New Roman" w:eastAsia="Times New Roman" w:hAnsi="Times New Roman" w:cs="Times New Roman"/>
        </w:rPr>
        <w:t xml:space="preserve">Лот № 3: Помещение, назначение: нежилое, общей площадью 541,9 </w:t>
      </w:r>
      <w:proofErr w:type="spellStart"/>
      <w:r w:rsidRPr="00210916">
        <w:rPr>
          <w:rFonts w:ascii="Times New Roman" w:eastAsia="Times New Roman" w:hAnsi="Times New Roman" w:cs="Times New Roman"/>
        </w:rPr>
        <w:t>кв.м</w:t>
      </w:r>
      <w:proofErr w:type="spellEnd"/>
      <w:r w:rsidRPr="00210916">
        <w:rPr>
          <w:rFonts w:ascii="Times New Roman" w:eastAsia="Times New Roman" w:hAnsi="Times New Roman" w:cs="Times New Roman"/>
        </w:rPr>
        <w:t>., цокольный этаж, помещение XIII - комнаты 1-16, 18, 19, адрес объекта: Москва, Андреевская набережная, дом 1, кадастровый номер 77:06:0001001:2670. Начальная цена лота – 41110000</w:t>
      </w:r>
      <w:r w:rsidRPr="00210916">
        <w:t xml:space="preserve"> </w:t>
      </w:r>
      <w:r w:rsidRPr="00210916">
        <w:rPr>
          <w:rFonts w:ascii="Times New Roman" w:eastAsia="Times New Roman" w:hAnsi="Times New Roman" w:cs="Times New Roman"/>
        </w:rPr>
        <w:t>руб.;</w:t>
      </w:r>
    </w:p>
    <w:p w:rsidR="00210916" w:rsidRPr="00210916" w:rsidRDefault="00210916" w:rsidP="00210916">
      <w:pPr>
        <w:ind w:firstLine="540"/>
        <w:jc w:val="both"/>
        <w:rPr>
          <w:rFonts w:ascii="Times New Roman" w:eastAsia="Times New Roman" w:hAnsi="Times New Roman" w:cs="Times New Roman"/>
        </w:rPr>
      </w:pPr>
      <w:r w:rsidRPr="00210916">
        <w:rPr>
          <w:rFonts w:ascii="Times New Roman" w:eastAsia="Times New Roman" w:hAnsi="Times New Roman" w:cs="Times New Roman"/>
        </w:rPr>
        <w:t xml:space="preserve">Лот № 4: Помещение, назначение: нежилое, общей площадью 151,5 </w:t>
      </w:r>
      <w:proofErr w:type="spellStart"/>
      <w:r w:rsidRPr="00210916">
        <w:rPr>
          <w:rFonts w:ascii="Times New Roman" w:eastAsia="Times New Roman" w:hAnsi="Times New Roman" w:cs="Times New Roman"/>
        </w:rPr>
        <w:t>кв.м</w:t>
      </w:r>
      <w:proofErr w:type="spellEnd"/>
      <w:r w:rsidRPr="00210916">
        <w:rPr>
          <w:rFonts w:ascii="Times New Roman" w:eastAsia="Times New Roman" w:hAnsi="Times New Roman" w:cs="Times New Roman"/>
        </w:rPr>
        <w:t>., 1 этаж, помещение III - комнаты 1-15, адрес объекта: Москва, Андреевская набережная, дом 1, корпус 1, кадастровый номер 77:06:0001001:1778. Начальная цена лота – 19600000</w:t>
      </w:r>
      <w:r w:rsidRPr="00210916">
        <w:t xml:space="preserve"> </w:t>
      </w:r>
      <w:r w:rsidRPr="00210916">
        <w:rPr>
          <w:rFonts w:ascii="Times New Roman" w:eastAsia="Times New Roman" w:hAnsi="Times New Roman" w:cs="Times New Roman"/>
        </w:rPr>
        <w:t>руб.</w:t>
      </w:r>
    </w:p>
    <w:p w:rsidR="00210916" w:rsidRPr="00210916" w:rsidRDefault="00210916" w:rsidP="00210916">
      <w:pPr>
        <w:ind w:firstLine="540"/>
        <w:jc w:val="both"/>
        <w:rPr>
          <w:rFonts w:ascii="Times New Roman" w:eastAsia="Times New Roman" w:hAnsi="Times New Roman" w:cs="Times New Roman"/>
        </w:rPr>
      </w:pPr>
      <w:r w:rsidRPr="00210916">
        <w:rPr>
          <w:rFonts w:ascii="Times New Roman" w:eastAsia="Times New Roman" w:hAnsi="Times New Roman" w:cs="Times New Roman"/>
        </w:rPr>
        <w:t>Ознакомление с предметом торгов в рабочие дни после предварительного согласования даты и времени посредством запроса на адрес электронной почты конкурсного управляющего: ay.enkov@gmail.com или по телефону +7-921-954-77-78. По вопросам организации торгов обращаться в рабочие дни посредством запроса на адрес электронной почты организатора торгов: ot268@mail.ru или по телефону +7-932-300-62-28.</w:t>
      </w:r>
    </w:p>
    <w:p w:rsidR="00210916" w:rsidRPr="00210916" w:rsidRDefault="00210916" w:rsidP="00210916">
      <w:pPr>
        <w:ind w:firstLine="540"/>
        <w:jc w:val="both"/>
        <w:rPr>
          <w:rFonts w:ascii="Times New Roman" w:hAnsi="Times New Roman" w:cs="Times New Roman"/>
        </w:rPr>
      </w:pPr>
      <w:r w:rsidRPr="00210916">
        <w:rPr>
          <w:rFonts w:ascii="Times New Roman" w:hAnsi="Times New Roman" w:cs="Times New Roman"/>
          <w:bCs/>
        </w:rPr>
        <w:t>Шаг аукциона (на повышение) – 5% от начальной цены.</w:t>
      </w:r>
    </w:p>
    <w:p w:rsidR="00210916" w:rsidRPr="00210916" w:rsidRDefault="00210916" w:rsidP="00210916">
      <w:pPr>
        <w:ind w:firstLine="540"/>
        <w:jc w:val="both"/>
        <w:rPr>
          <w:rFonts w:ascii="Times New Roman" w:hAnsi="Times New Roman" w:cs="Times New Roman"/>
        </w:rPr>
      </w:pPr>
      <w:r w:rsidRPr="00210916">
        <w:rPr>
          <w:rFonts w:ascii="Times New Roman" w:hAnsi="Times New Roman" w:cs="Times New Roman"/>
        </w:rPr>
        <w:t>Прием заявок на участие в первых торгах: с 09.00 час. 16.09.2019 г. до 09.00 час. 21.10.2019 г.</w:t>
      </w:r>
    </w:p>
    <w:p w:rsidR="00210916" w:rsidRPr="00210916" w:rsidRDefault="00210916" w:rsidP="00210916">
      <w:pPr>
        <w:ind w:firstLine="540"/>
        <w:jc w:val="both"/>
        <w:rPr>
          <w:rFonts w:ascii="Times New Roman" w:hAnsi="Times New Roman" w:cs="Times New Roman"/>
        </w:rPr>
      </w:pPr>
      <w:r w:rsidRPr="00210916">
        <w:rPr>
          <w:rFonts w:ascii="Times New Roman" w:hAnsi="Times New Roman" w:cs="Times New Roman"/>
        </w:rPr>
        <w:t>В случае, если по итогам первых торгов, назначенных на 24.10.2019 г., лот(ы) не реализован(ы) (торги признаны несостоявшимися, не заключен договор купли-продажи с единственным участником), то 12.12.2019 г. в 09.00 час. на ЭТП будут проведены повторные торги</w:t>
      </w:r>
      <w:r w:rsidRPr="00210916">
        <w:rPr>
          <w:rFonts w:cs="Times New Roman"/>
          <w:sz w:val="22"/>
          <w:szCs w:val="22"/>
          <w:lang w:eastAsia="en-US"/>
        </w:rPr>
        <w:t xml:space="preserve"> </w:t>
      </w:r>
      <w:r w:rsidRPr="00210916">
        <w:rPr>
          <w:rFonts w:ascii="Times New Roman" w:hAnsi="Times New Roman" w:cs="Times New Roman"/>
        </w:rPr>
        <w:t>на условиях первых торгов. Начальные цены лотов на повторных торгах: № 1 – 2763000 руб.; № 2 – 35775000 руб.; № 3 – 36999000 руб.; № 4 – 17640000 руб.</w:t>
      </w:r>
    </w:p>
    <w:p w:rsidR="00210916" w:rsidRPr="00210916" w:rsidRDefault="00210916" w:rsidP="00210916">
      <w:pPr>
        <w:ind w:firstLine="540"/>
        <w:jc w:val="both"/>
        <w:rPr>
          <w:rFonts w:ascii="Times New Roman" w:hAnsi="Times New Roman" w:cs="Times New Roman"/>
        </w:rPr>
      </w:pPr>
      <w:r w:rsidRPr="00210916">
        <w:rPr>
          <w:rFonts w:ascii="Times New Roman" w:hAnsi="Times New Roman" w:cs="Times New Roman"/>
        </w:rPr>
        <w:t>Прием заявок на участие в повторных торгах: с 09.00 час. 05.11.2019 г. до 09.00 час. 10.12.2019 г.</w:t>
      </w:r>
    </w:p>
    <w:p w:rsidR="00210916" w:rsidRPr="00210916" w:rsidRDefault="00210916" w:rsidP="00210916">
      <w:pPr>
        <w:ind w:firstLine="540"/>
        <w:jc w:val="both"/>
        <w:rPr>
          <w:rFonts w:ascii="Times New Roman" w:eastAsia="Times New Roman" w:hAnsi="Times New Roman" w:cs="Times New Roman"/>
          <w:bCs/>
        </w:rPr>
      </w:pPr>
      <w:r w:rsidRPr="00210916">
        <w:rPr>
          <w:rFonts w:ascii="Times New Roman" w:eastAsia="Times New Roman" w:hAnsi="Times New Roman" w:cs="Times New Roman"/>
        </w:rPr>
        <w:t>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 наименование, организационно-правовая форма, место нахождения, почтовый адрес заявителя (для юридического лица); фамилия, имя, отчество, паспортные данные, сведения о месте жительства заявителя (для физического лица); номер контактного телефона, адрес электронной почты заявителя; сведения о наличии или об отсутствии заинтересованности заявителя по отношению к должнику, кредиторам, арбитражному управляющему и о характере этой заинтересованности, сведения об участии в капитале заявителя арбитражного управляющего, а также саморегулируемой организации арбитражных управляющих, членом или руководителем которой является арбитражный управляющий. К заявке на участие в торгах должны прилагаться копии следующих документов: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документ, подтверждающий полномочия лица на осуществление действий от имени заявителя.</w:t>
      </w:r>
    </w:p>
    <w:p w:rsidR="00210916" w:rsidRPr="00210916" w:rsidRDefault="00210916" w:rsidP="00210916">
      <w:pPr>
        <w:ind w:firstLine="540"/>
        <w:jc w:val="both"/>
        <w:rPr>
          <w:rFonts w:ascii="Times New Roman" w:hAnsi="Times New Roman" w:cs="Times New Roman"/>
        </w:rPr>
      </w:pPr>
      <w:r w:rsidRPr="00210916">
        <w:rPr>
          <w:rFonts w:ascii="Times New Roman" w:hAnsi="Times New Roman" w:cs="Times New Roman"/>
        </w:rPr>
        <w:t xml:space="preserve">Задаток </w:t>
      </w:r>
      <w:r w:rsidRPr="00210916">
        <w:rPr>
          <w:rFonts w:ascii="Times New Roman" w:hAnsi="Times New Roman" w:cs="Times New Roman"/>
          <w:noProof/>
        </w:rPr>
        <w:t>в размере 10</w:t>
      </w:r>
      <w:r w:rsidRPr="00210916">
        <w:rPr>
          <w:rFonts w:ascii="Times New Roman" w:hAnsi="Times New Roman" w:cs="Times New Roman"/>
        </w:rPr>
        <w:t xml:space="preserve"> % от начальной стоимости имущества</w:t>
      </w:r>
      <w:r w:rsidRPr="00210916">
        <w:rPr>
          <w:rFonts w:ascii="Times New Roman" w:hAnsi="Times New Roman" w:cs="Times New Roman"/>
          <w:noProof/>
        </w:rPr>
        <w:t xml:space="preserve"> </w:t>
      </w:r>
      <w:r w:rsidRPr="00210916">
        <w:rPr>
          <w:rFonts w:ascii="Times New Roman" w:hAnsi="Times New Roman" w:cs="Times New Roman"/>
        </w:rPr>
        <w:t xml:space="preserve">оплачивается в срок, обеспечивающий его поступление до 09.00 час. 21.10.2019 г. по первым торгам и до 09.00 час. 10.12.2019 г. по повторным торгам на специальный счет ООО «МЦЖ» № 40702810890500900085 открытый в ПАО «Банк «Санкт-Петербург», корсчет № 30101810900000000790, БИК 044030790, получатель – ООО «МЦЖ», ИНН 7719856234, ОРГН 1137746862527. Назначение платежа: «Задаток для участия в торгах ООО "МЦЖ", лот №_». </w:t>
      </w:r>
      <w:r w:rsidRPr="00210916">
        <w:rPr>
          <w:rFonts w:ascii="Times New Roman" w:hAnsi="Times New Roman" w:cs="Times New Roman"/>
          <w:bCs/>
        </w:rPr>
        <w:t>Перечисление задатка признается акцептом договора о задатке, который с проектом договора купли-продажи размещен на ЭТП.</w:t>
      </w:r>
    </w:p>
    <w:p w:rsidR="00210916" w:rsidRPr="00210916" w:rsidRDefault="00210916" w:rsidP="00210916">
      <w:pPr>
        <w:autoSpaceDE w:val="0"/>
        <w:autoSpaceDN w:val="0"/>
        <w:adjustRightInd w:val="0"/>
        <w:ind w:firstLine="540"/>
        <w:jc w:val="both"/>
        <w:rPr>
          <w:rFonts w:ascii="Times New Roman" w:hAnsi="Times New Roman" w:cs="Times New Roman"/>
          <w:bCs/>
        </w:rPr>
      </w:pPr>
      <w:r w:rsidRPr="00210916">
        <w:rPr>
          <w:rFonts w:ascii="Times New Roman" w:hAnsi="Times New Roman" w:cs="Times New Roman"/>
          <w:bCs/>
        </w:rPr>
        <w:t xml:space="preserve">Выигравшим аукцион признается участник, предложивший наиболее высокую цену за продаваемое имущество.     </w:t>
      </w:r>
    </w:p>
    <w:p w:rsidR="00210916" w:rsidRDefault="00210916" w:rsidP="00210916">
      <w:pPr>
        <w:autoSpaceDE w:val="0"/>
        <w:autoSpaceDN w:val="0"/>
        <w:adjustRightInd w:val="0"/>
        <w:ind w:firstLine="540"/>
        <w:jc w:val="both"/>
        <w:rPr>
          <w:rFonts w:ascii="Times New Roman" w:hAnsi="Times New Roman" w:cs="Times New Roman"/>
        </w:rPr>
      </w:pPr>
      <w:r w:rsidRPr="00210916">
        <w:rPr>
          <w:rFonts w:ascii="Times New Roman" w:hAnsi="Times New Roman" w:cs="Times New Roman"/>
        </w:rPr>
        <w:t>Протокол о результатах проведения торгов размещается на ЭТП в день окончания торгов и в течение 5 дней конкурсный управляющий направляет победителю торгов предложение заключить договор купли-продажи предмета торгов. Подписание договора купли-продажи в течение 5</w:t>
      </w:r>
      <w:r w:rsidRPr="00210916">
        <w:rPr>
          <w:rFonts w:ascii="Times New Roman" w:hAnsi="Times New Roman" w:cs="Times New Roman"/>
          <w:color w:val="FF0000"/>
        </w:rPr>
        <w:t xml:space="preserve"> </w:t>
      </w:r>
      <w:r w:rsidRPr="00210916">
        <w:rPr>
          <w:rFonts w:ascii="Times New Roman" w:hAnsi="Times New Roman" w:cs="Times New Roman"/>
        </w:rPr>
        <w:t>дней с момента получения предложения заключить договор купли-продажи. Оплата за предмет торгов в течение 30 дней со дня подписания договора купли-продажи денежными средствами на счет должника ООО «МЦЖ» № 40702810590500900084 открытый в ПАО «Банк «Санкт-Петербург», корсчет № 30101810900000000790, БИК 044030790, получатель – ООО «МЦЖ», ИНН 7719856234, ОРГН 1137746862527. Передача предмета торгов после получения продавцом полной оплаты за предмет торгов.</w:t>
      </w:r>
    </w:p>
    <w:p w:rsidR="009754CB" w:rsidRPr="00210916" w:rsidRDefault="00210916" w:rsidP="00210916">
      <w:pPr>
        <w:autoSpaceDE w:val="0"/>
        <w:autoSpaceDN w:val="0"/>
        <w:adjustRightInd w:val="0"/>
        <w:ind w:firstLine="540"/>
        <w:jc w:val="both"/>
      </w:pPr>
      <w:bookmarkStart w:id="0" w:name="_GoBack"/>
      <w:bookmarkEnd w:id="0"/>
      <w:r w:rsidRPr="00210916">
        <w:rPr>
          <w:rFonts w:ascii="Times New Roman" w:hAnsi="Times New Roman" w:cs="Times New Roman"/>
        </w:rPr>
        <w:t>Должник – общество с ограниченной ответственностью «МЦЖ» (ОГРН 1137746862527, ИНН 7719856234, КПП 771901001; 105264, Московская область, г. Москва, ул. Парковая 9-я, д. 48) признано несостоятельным (банкротом), открыто конкурсное производство решением Арбитражного суда города Москвы от 12.02.2018 г. по делу № А40-16105/17; конкурсный управляющий Еньков Андрей Юрьевич (ИНН 470400439221, СНИЛС 006-677-395-72) - член САУ "Авангард" (ОГРН 1027705031320, ИНН 7705479434, адрес: 105062, г. Москва, ул. Макаренко, д. 5, стр. 1А, пом. I, комн. 8,9,10).</w:t>
      </w:r>
    </w:p>
    <w:sectPr w:rsidR="009754CB" w:rsidRPr="00210916" w:rsidSect="0076783A">
      <w:pgSz w:w="11906" w:h="16838"/>
      <w:pgMar w:top="709" w:right="566"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2"/>
  </w:compat>
  <w:rsids>
    <w:rsidRoot w:val="0096634B"/>
    <w:rsid w:val="0003707D"/>
    <w:rsid w:val="000742FE"/>
    <w:rsid w:val="00210916"/>
    <w:rsid w:val="003008D6"/>
    <w:rsid w:val="003A6ED8"/>
    <w:rsid w:val="004F5E80"/>
    <w:rsid w:val="005017C7"/>
    <w:rsid w:val="007015D8"/>
    <w:rsid w:val="0076783A"/>
    <w:rsid w:val="007A4F29"/>
    <w:rsid w:val="00916730"/>
    <w:rsid w:val="0096634B"/>
    <w:rsid w:val="009754CB"/>
    <w:rsid w:val="00A65457"/>
    <w:rsid w:val="00B12E40"/>
    <w:rsid w:val="00C222DD"/>
    <w:rsid w:val="00CD56DE"/>
    <w:rsid w:val="00E648BB"/>
    <w:rsid w:val="00FA0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26B7A"/>
  <w15:docId w15:val="{E6723022-5F70-47CE-BC38-90EA764F0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34B"/>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6634B"/>
    <w:rPr>
      <w:color w:val="0000FF"/>
      <w:u w:val="single"/>
    </w:rPr>
  </w:style>
  <w:style w:type="paragraph" w:customStyle="1" w:styleId="msg">
    <w:name w:val="msg"/>
    <w:basedOn w:val="a"/>
    <w:rsid w:val="00916730"/>
    <w:pPr>
      <w:jc w:val="both"/>
    </w:pPr>
    <w:rPr>
      <w:rFonts w:ascii="Times New Roman" w:eastAsia="Times New Roman" w:hAnsi="Times New Roman" w:cs="Times New Roman"/>
      <w:sz w:val="24"/>
      <w:szCs w:val="24"/>
    </w:rPr>
  </w:style>
  <w:style w:type="character" w:customStyle="1" w:styleId="apple-converted-space">
    <w:name w:val="apple-converted-space"/>
    <w:basedOn w:val="a0"/>
    <w:rsid w:val="00501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ot-online.ru" TargetMode="External"/><Relationship Id="rId4" Type="http://schemas.openxmlformats.org/officeDocument/2006/relationships/hyperlink" Target="mailto:ot268@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907</Words>
  <Characters>5172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КИВ</dc:creator>
  <cp:keywords/>
  <dc:description/>
  <cp:lastModifiedBy>Игорь Кривченко</cp:lastModifiedBy>
  <cp:revision>14</cp:revision>
  <dcterms:created xsi:type="dcterms:W3CDTF">2017-03-13T07:55:00Z</dcterms:created>
  <dcterms:modified xsi:type="dcterms:W3CDTF">2019-09-10T08:17:00Z</dcterms:modified>
</cp:coreProperties>
</file>