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96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</w:p>
    <w:p w:rsidR="00C95896" w:rsidRPr="002A3EB0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недвижимого имущества</w:t>
      </w:r>
      <w:r w:rsidR="001326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2A3EB0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C95896" w:rsidRPr="00D17658" w:rsidRDefault="00C95896" w:rsidP="00D17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22109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2019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34" w:rsidRPr="00324C34" w:rsidRDefault="00221094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09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196609">
        <w:rPr>
          <w:rFonts w:ascii="Times New Roman" w:hAnsi="Times New Roman" w:cs="Times New Roman"/>
          <w:b/>
          <w:sz w:val="24"/>
          <w:szCs w:val="24"/>
        </w:rPr>
        <w:t>«</w:t>
      </w:r>
      <w:r w:rsidRPr="00221094">
        <w:rPr>
          <w:rFonts w:ascii="Times New Roman" w:hAnsi="Times New Roman" w:cs="Times New Roman"/>
          <w:b/>
          <w:sz w:val="24"/>
          <w:szCs w:val="24"/>
        </w:rPr>
        <w:t>Лакокрасочные материалы</w:t>
      </w:r>
      <w:r w:rsidR="00196609">
        <w:rPr>
          <w:rFonts w:ascii="Times New Roman" w:hAnsi="Times New Roman" w:cs="Times New Roman"/>
          <w:b/>
          <w:sz w:val="24"/>
          <w:szCs w:val="24"/>
        </w:rPr>
        <w:t>»</w:t>
      </w:r>
      <w:r w:rsidRPr="007749F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1966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196609">
        <w:rPr>
          <w:rFonts w:ascii="Times New Roman" w:hAnsi="Times New Roman" w:cs="Times New Roman"/>
          <w:sz w:val="24"/>
          <w:szCs w:val="24"/>
        </w:rPr>
        <w:t>»</w:t>
      </w:r>
      <w:r w:rsidRPr="007749F5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Максименко </w:t>
      </w:r>
      <w:proofErr w:type="gramStart"/>
      <w:r w:rsidRPr="007749F5">
        <w:rPr>
          <w:rFonts w:ascii="Times New Roman" w:hAnsi="Times New Roman" w:cs="Times New Roman"/>
          <w:sz w:val="24"/>
          <w:szCs w:val="24"/>
        </w:rPr>
        <w:t xml:space="preserve">Александра Александровича (члена Союза </w:t>
      </w:r>
      <w:r w:rsidR="00196609">
        <w:rPr>
          <w:rFonts w:ascii="Times New Roman" w:hAnsi="Times New Roman" w:cs="Times New Roman"/>
          <w:sz w:val="24"/>
          <w:szCs w:val="24"/>
        </w:rPr>
        <w:t>«</w:t>
      </w:r>
      <w:r w:rsidRPr="007749F5">
        <w:rPr>
          <w:rFonts w:ascii="Times New Roman" w:hAnsi="Times New Roman" w:cs="Times New Roman"/>
          <w:sz w:val="24"/>
          <w:szCs w:val="24"/>
        </w:rPr>
        <w:t>Саморегулируемая организация арбитражных управляющих Северо-Запада</w:t>
      </w:r>
      <w:r w:rsidR="00196609">
        <w:rPr>
          <w:rFonts w:ascii="Times New Roman" w:hAnsi="Times New Roman" w:cs="Times New Roman"/>
          <w:sz w:val="24"/>
          <w:szCs w:val="24"/>
        </w:rPr>
        <w:t>»</w:t>
      </w:r>
      <w:r w:rsidRPr="007749F5">
        <w:rPr>
          <w:rFonts w:ascii="Times New Roman" w:hAnsi="Times New Roman" w:cs="Times New Roman"/>
          <w:sz w:val="24"/>
          <w:szCs w:val="24"/>
        </w:rPr>
        <w:t>, (ИНН 291300083066, регистрационный номер в сводном го</w:t>
      </w:r>
      <w:r>
        <w:rPr>
          <w:rFonts w:ascii="Times New Roman" w:hAnsi="Times New Roman" w:cs="Times New Roman"/>
          <w:sz w:val="24"/>
          <w:szCs w:val="24"/>
        </w:rPr>
        <w:t>сударственном реестре – 3049</w:t>
      </w:r>
      <w:r w:rsidRPr="007749F5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Ярославской области от 19 февраля 2019 года по делу № А82-19849/2017</w:t>
      </w:r>
      <w:r w:rsidR="00F033EF">
        <w:rPr>
          <w:rFonts w:ascii="Times New Roman" w:hAnsi="Times New Roman" w:cs="Times New Roman"/>
          <w:sz w:val="24"/>
          <w:szCs w:val="24"/>
        </w:rPr>
        <w:t>,</w:t>
      </w:r>
      <w:r w:rsidR="00324C34" w:rsidRPr="00324C34">
        <w:rPr>
          <w:rFonts w:ascii="Times New Roman" w:hAnsi="Times New Roman" w:cs="Times New Roman"/>
          <w:sz w:val="24"/>
          <w:szCs w:val="24"/>
        </w:rPr>
        <w:t xml:space="preserve"> с </w:t>
      </w:r>
      <w:r w:rsidR="00324C34">
        <w:rPr>
          <w:rFonts w:ascii="Times New Roman" w:hAnsi="Times New Roman" w:cs="Times New Roman"/>
          <w:sz w:val="24"/>
          <w:szCs w:val="24"/>
        </w:rPr>
        <w:t>одной</w:t>
      </w:r>
      <w:r w:rsidR="00324C34" w:rsidRPr="00324C34">
        <w:rPr>
          <w:rFonts w:ascii="Times New Roman" w:hAnsi="Times New Roman" w:cs="Times New Roman"/>
          <w:sz w:val="24"/>
          <w:szCs w:val="24"/>
        </w:rPr>
        <w:t xml:space="preserve"> стороны</w:t>
      </w:r>
      <w:proofErr w:type="gramEnd"/>
    </w:p>
    <w:p w:rsidR="00324C34" w:rsidRPr="00324C34" w:rsidRDefault="00324C34" w:rsidP="00324C34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именуемый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</w:t>
      </w:r>
      <w:r w:rsidR="0019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="0019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1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1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Pr="00697D41">
        <w:rPr>
          <w:rFonts w:eastAsia="Times New Roman" w:cs="Times New Roman"/>
          <w:szCs w:val="24"/>
          <w:lang w:eastAsia="ru-RU"/>
        </w:rPr>
        <w:t>:</w:t>
      </w:r>
      <w:proofErr w:type="gramEnd"/>
    </w:p>
    <w:p w:rsidR="007E77EB" w:rsidRPr="007E77EB" w:rsidRDefault="007E77EB" w:rsidP="00D17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896" w:rsidRPr="00E619B1" w:rsidRDefault="00C95896" w:rsidP="00C95896">
      <w:pPr>
        <w:numPr>
          <w:ilvl w:val="0"/>
          <w:numId w:val="3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C95896" w:rsidRPr="007E77EB" w:rsidRDefault="00C95896" w:rsidP="00C9589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19660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</w:t>
      </w:r>
      <w:r w:rsidR="0019660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24C34" w:rsidRPr="00221094" w:rsidRDefault="00221094" w:rsidP="00202D6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221094">
        <w:rPr>
          <w:rFonts w:ascii="Times New Roman" w:hAnsi="Times New Roman" w:cs="Times New Roman"/>
          <w:sz w:val="24"/>
          <w:szCs w:val="24"/>
          <w:u w:val="single"/>
        </w:rPr>
        <w:t>-________________________________________(указывается имущество)___________</w:t>
      </w:r>
    </w:p>
    <w:p w:rsidR="00C02712" w:rsidRPr="00202D6B" w:rsidRDefault="00C95896" w:rsidP="00A01C95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</w:t>
      </w:r>
      <w:r w:rsidR="00A01C95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D69">
        <w:rPr>
          <w:rFonts w:ascii="Times New Roman" w:hAnsi="Times New Roman" w:cs="Times New Roman"/>
          <w:sz w:val="24"/>
          <w:szCs w:val="24"/>
        </w:rPr>
        <w:t>Продавцу на</w:t>
      </w:r>
      <w:r w:rsidR="00A01C95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собственности на основании</w:t>
      </w:r>
      <w:r w:rsidR="00263574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094">
        <w:rPr>
          <w:rFonts w:ascii="48qrgysfcmkexmx" w:hAnsi="48qrgysfcmkexmx"/>
          <w:color w:val="000000"/>
        </w:rPr>
        <w:t>_______________________________________(</w:t>
      </w:r>
      <w:r w:rsidR="00221094" w:rsidRPr="00221094">
        <w:rPr>
          <w:rFonts w:ascii="48qrgysfcmkexmx" w:hAnsi="48qrgysfcmkexmx"/>
          <w:color w:val="000000"/>
          <w:u w:val="single"/>
        </w:rPr>
        <w:t>указываются правоустанавливающие документы)</w:t>
      </w:r>
    </w:p>
    <w:p w:rsidR="00132686" w:rsidRPr="00132686" w:rsidRDefault="00C95896" w:rsidP="00132686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990C38">
        <w:rPr>
          <w:sz w:val="24"/>
          <w:szCs w:val="24"/>
        </w:rPr>
        <w:t xml:space="preserve">Существующие ограничения (обременения) прав на Имущество: </w:t>
      </w:r>
      <w:r w:rsidR="00132686">
        <w:rPr>
          <w:sz w:val="24"/>
          <w:szCs w:val="24"/>
        </w:rPr>
        <w:t xml:space="preserve">ипотека в пользу </w:t>
      </w:r>
      <w:r w:rsidR="009B74C4" w:rsidRPr="00145D53">
        <w:rPr>
          <w:sz w:val="24"/>
          <w:szCs w:val="24"/>
        </w:rPr>
        <w:t xml:space="preserve">ПАО </w:t>
      </w:r>
      <w:r w:rsidR="00196609">
        <w:rPr>
          <w:sz w:val="24"/>
          <w:szCs w:val="24"/>
        </w:rPr>
        <w:t>«</w:t>
      </w:r>
      <w:r w:rsidR="009B74C4" w:rsidRPr="00145D53">
        <w:rPr>
          <w:sz w:val="24"/>
          <w:szCs w:val="24"/>
        </w:rPr>
        <w:t>Сбербанк</w:t>
      </w:r>
      <w:r w:rsidR="00196609">
        <w:rPr>
          <w:sz w:val="24"/>
          <w:szCs w:val="24"/>
        </w:rPr>
        <w:t>»</w:t>
      </w:r>
      <w:r w:rsidR="009B74C4">
        <w:rPr>
          <w:sz w:val="24"/>
          <w:szCs w:val="24"/>
        </w:rPr>
        <w:t>.</w:t>
      </w:r>
    </w:p>
    <w:p w:rsidR="00132686" w:rsidRPr="00132686" w:rsidRDefault="00132686" w:rsidP="00132686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proofErr w:type="gramStart"/>
      <w:r w:rsidRPr="00132686">
        <w:rPr>
          <w:sz w:val="23"/>
          <w:szCs w:val="23"/>
        </w:rPr>
        <w:t xml:space="preserve">В соответствии с п.12 Постановление Пленума ВАС РФ от 23.07.2009 N 58 </w:t>
      </w:r>
      <w:r w:rsidR="00196609">
        <w:rPr>
          <w:sz w:val="23"/>
          <w:szCs w:val="23"/>
        </w:rPr>
        <w:t>«</w:t>
      </w:r>
      <w:r w:rsidRPr="00132686">
        <w:rPr>
          <w:sz w:val="23"/>
          <w:szCs w:val="23"/>
        </w:rPr>
        <w:t>О некоторых вопросах, связанных с удовлетворением требований залогодержателя при банкротстве залогодателя</w:t>
      </w:r>
      <w:r w:rsidR="00196609">
        <w:rPr>
          <w:sz w:val="23"/>
          <w:szCs w:val="23"/>
        </w:rPr>
        <w:t>»</w:t>
      </w:r>
      <w:r w:rsidRPr="00132686">
        <w:rPr>
          <w:sz w:val="23"/>
          <w:szCs w:val="23"/>
        </w:rPr>
        <w:t xml:space="preserve"> продажа заложенного имущества в порядке, предусмотренном Законом о банкротстве (</w:t>
      </w:r>
      <w:hyperlink r:id="rId8" w:history="1">
        <w:r w:rsidRPr="00132686">
          <w:rPr>
            <w:sz w:val="23"/>
            <w:szCs w:val="23"/>
          </w:rPr>
          <w:t>пунктами 4</w:t>
        </w:r>
      </w:hyperlink>
      <w:r w:rsidRPr="00132686">
        <w:rPr>
          <w:sz w:val="23"/>
          <w:szCs w:val="23"/>
        </w:rPr>
        <w:t xml:space="preserve">, </w:t>
      </w:r>
      <w:hyperlink r:id="rId9" w:history="1">
        <w:r w:rsidRPr="00132686">
          <w:rPr>
            <w:sz w:val="23"/>
            <w:szCs w:val="23"/>
          </w:rPr>
          <w:t>5</w:t>
        </w:r>
      </w:hyperlink>
      <w:r w:rsidRPr="00132686">
        <w:rPr>
          <w:sz w:val="23"/>
          <w:szCs w:val="23"/>
        </w:rPr>
        <w:t xml:space="preserve">, </w:t>
      </w:r>
      <w:hyperlink r:id="rId10" w:history="1">
        <w:r w:rsidRPr="00132686">
          <w:rPr>
            <w:sz w:val="23"/>
            <w:szCs w:val="23"/>
          </w:rPr>
          <w:t>8</w:t>
        </w:r>
      </w:hyperlink>
      <w:r w:rsidRPr="00132686">
        <w:rPr>
          <w:sz w:val="23"/>
          <w:szCs w:val="23"/>
        </w:rPr>
        <w:t xml:space="preserve"> - </w:t>
      </w:r>
      <w:hyperlink r:id="rId11" w:history="1">
        <w:r w:rsidRPr="00132686">
          <w:rPr>
            <w:sz w:val="23"/>
            <w:szCs w:val="23"/>
          </w:rPr>
          <w:t>19 статьи 110</w:t>
        </w:r>
      </w:hyperlink>
      <w:r w:rsidRPr="00132686">
        <w:rPr>
          <w:sz w:val="23"/>
          <w:szCs w:val="23"/>
        </w:rPr>
        <w:t xml:space="preserve">, </w:t>
      </w:r>
      <w:hyperlink r:id="rId12" w:history="1">
        <w:r w:rsidRPr="00132686">
          <w:rPr>
            <w:sz w:val="23"/>
            <w:szCs w:val="23"/>
          </w:rPr>
          <w:t>пунктом 3 статьи 111</w:t>
        </w:r>
      </w:hyperlink>
      <w:r w:rsidRPr="00132686">
        <w:rPr>
          <w:sz w:val="23"/>
          <w:szCs w:val="23"/>
        </w:rPr>
        <w:t xml:space="preserve">, </w:t>
      </w:r>
      <w:hyperlink r:id="rId13" w:history="1">
        <w:r w:rsidRPr="00132686">
          <w:rPr>
            <w:sz w:val="23"/>
            <w:szCs w:val="23"/>
          </w:rPr>
          <w:t>абзацем третьим пункта 4.1 статьи 138</w:t>
        </w:r>
      </w:hyperlink>
      <w:r w:rsidRPr="00132686">
        <w:rPr>
          <w:sz w:val="23"/>
          <w:szCs w:val="23"/>
        </w:rPr>
        <w:t>), приводит к прекращению права залога в силу закона применительно к</w:t>
      </w:r>
      <w:proofErr w:type="gramEnd"/>
      <w:r w:rsidRPr="00132686">
        <w:rPr>
          <w:sz w:val="23"/>
          <w:szCs w:val="23"/>
        </w:rPr>
        <w:t xml:space="preserve"> </w:t>
      </w:r>
      <w:hyperlink r:id="rId14" w:history="1">
        <w:r w:rsidRPr="00132686">
          <w:rPr>
            <w:sz w:val="23"/>
            <w:szCs w:val="23"/>
          </w:rPr>
          <w:t>подпункту 4 пункта 1 статьи 352</w:t>
        </w:r>
      </w:hyperlink>
      <w:r w:rsidRPr="00132686">
        <w:rPr>
          <w:sz w:val="23"/>
          <w:szCs w:val="23"/>
        </w:rPr>
        <w:t xml:space="preserve"> ГК РФ, </w:t>
      </w:r>
      <w:hyperlink r:id="rId15" w:history="1">
        <w:r w:rsidRPr="00132686">
          <w:rPr>
            <w:sz w:val="23"/>
            <w:szCs w:val="23"/>
          </w:rPr>
          <w:t>абзацу шестому пункта 5 статьи 18.1</w:t>
        </w:r>
      </w:hyperlink>
      <w:r w:rsidRPr="00132686">
        <w:rPr>
          <w:sz w:val="23"/>
          <w:szCs w:val="23"/>
        </w:rPr>
        <w:t xml:space="preserve"> Закона о банкротстве.</w:t>
      </w:r>
    </w:p>
    <w:p w:rsidR="001E008B" w:rsidRPr="00512191" w:rsidRDefault="00C95896" w:rsidP="00202D6B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512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132686" w:rsidRPr="00132686" w:rsidRDefault="00132686" w:rsidP="00132686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______(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описание процесса торгов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)________________________________________ ____.</w:t>
      </w:r>
    </w:p>
    <w:p w:rsidR="00202D6B" w:rsidRPr="00202D6B" w:rsidRDefault="00202D6B" w:rsidP="00202D6B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C95896" w:rsidRPr="00C9056B" w:rsidRDefault="00C95896" w:rsidP="00C95896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9F279A" w:rsidRPr="00132686" w:rsidRDefault="00C95896" w:rsidP="0013268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составляет </w:t>
      </w:r>
      <w:r w:rsidR="00132686"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 (в соответствии с результатами торгов)</w:t>
      </w:r>
      <w:r w:rsidR="00132686" w:rsidRPr="00132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896" w:rsidRDefault="00C95896" w:rsidP="00C9589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A0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вычетом суммы задатка, внесенного Покупателем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A3EB0" w:rsidRDefault="002A3EB0" w:rsidP="002A3EB0">
      <w:pPr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1941" w:rsidRPr="00C51941" w:rsidRDefault="00C51941" w:rsidP="002A3EB0">
      <w:pPr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3EB0" w:rsidRDefault="002A3EB0" w:rsidP="002A3EB0">
      <w:pPr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</w:p>
    <w:p w:rsidR="002A3EB0" w:rsidRPr="002A3EB0" w:rsidRDefault="002A3EB0" w:rsidP="002A3EB0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2A3EB0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1 </w:t>
      </w:r>
      <w:r w:rsidRPr="002A3EB0">
        <w:rPr>
          <w:rFonts w:ascii="Times New Roman" w:eastAsia="Calibri" w:hAnsi="Times New Roman" w:cs="Times New Roman"/>
          <w:sz w:val="18"/>
          <w:szCs w:val="20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C95896" w:rsidRPr="00B13C78" w:rsidRDefault="00C95896" w:rsidP="00C95896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ПЕРЕДАЧА ИМУЩЕСТВА</w:t>
      </w:r>
    </w:p>
    <w:p w:rsidR="00C95896" w:rsidRPr="003F2C85" w:rsidRDefault="00C95896" w:rsidP="00C95896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подписания настоящего договора</w:t>
      </w:r>
      <w:r w:rsidRPr="00857F16">
        <w:rPr>
          <w:rStyle w:val="a7"/>
          <w:rFonts w:ascii="Times New Roman" w:hAnsi="Times New Roman"/>
          <w:sz w:val="24"/>
          <w:szCs w:val="24"/>
        </w:rPr>
        <w:t xml:space="preserve">, </w:t>
      </w:r>
      <w:r w:rsidRPr="00BF1FDE"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C95896" w:rsidRPr="00A849B6" w:rsidRDefault="00C95896" w:rsidP="00A849B6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2C85"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</w:t>
      </w:r>
      <w:r>
        <w:rPr>
          <w:rFonts w:ascii="Times New Roman" w:hAnsi="Times New Roman" w:cs="Times New Roman"/>
          <w:sz w:val="24"/>
          <w:szCs w:val="24"/>
        </w:rPr>
        <w:t>следствия, указанные в п. 4.2. н</w:t>
      </w:r>
      <w:r w:rsidRPr="003F2C85">
        <w:rPr>
          <w:rFonts w:ascii="Times New Roman" w:hAnsi="Times New Roman" w:cs="Times New Roman"/>
          <w:sz w:val="24"/>
          <w:szCs w:val="24"/>
        </w:rPr>
        <w:t>астоящего Договора, уплаченный задаток Покупателю не возвращается.</w:t>
      </w:r>
    </w:p>
    <w:p w:rsidR="00C95896" w:rsidRPr="00B13C7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C95896" w:rsidRPr="00BF1FDE" w:rsidRDefault="00C95896" w:rsidP="00C95896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BF1FDE"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95896" w:rsidRPr="00C936EA" w:rsidRDefault="00C95896" w:rsidP="00C95896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, а также направления уведомления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о расторжении договора не требуется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5896" w:rsidRPr="002A013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</w:t>
      </w:r>
      <w:r w:rsidR="0022109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страции, кадастра и картографии по Ярославской области.</w:t>
      </w:r>
    </w:p>
    <w:p w:rsidR="00C95896" w:rsidRPr="002A0138" w:rsidRDefault="00C95896" w:rsidP="00C95896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C95896" w:rsidRPr="002A0138" w:rsidRDefault="00C95896" w:rsidP="00C95896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A849B6" w:rsidRPr="009F279A" w:rsidRDefault="00C95896" w:rsidP="00A849B6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я действующим законодательством и п. 4.2 настоящего Договора.</w:t>
      </w:r>
    </w:p>
    <w:p w:rsidR="00C95896" w:rsidRPr="002A0138" w:rsidRDefault="00C95896" w:rsidP="00C95896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C95896" w:rsidRPr="00B13C78" w:rsidRDefault="00C95896" w:rsidP="00C9589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C95896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2A3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Ярославской</w:t>
      </w:r>
      <w:r w:rsid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области.</w:t>
      </w:r>
    </w:p>
    <w:p w:rsidR="00C95896" w:rsidRPr="00BA6B15" w:rsidRDefault="00C95896" w:rsidP="00C95896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 w:rsidRPr="005E4750">
        <w:rPr>
          <w:sz w:val="24"/>
          <w:szCs w:val="24"/>
        </w:rPr>
        <w:t>Изменения условий настоящего договора, его расторжение и прекращение возможно только п</w:t>
      </w:r>
      <w:r>
        <w:rPr>
          <w:sz w:val="24"/>
          <w:szCs w:val="24"/>
        </w:rPr>
        <w:t>ри письменном соглашении сторон, за исключением п. 4.2. настоящего Договора.</w:t>
      </w:r>
    </w:p>
    <w:p w:rsidR="00C95896" w:rsidRPr="003F2C85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C95896" w:rsidRPr="00B13C78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C95896" w:rsidRPr="00B13C78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C95896" w:rsidRDefault="00C9589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132686" w:rsidRPr="008E176E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17658" w:rsidRPr="00D17658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D17658" w:rsidRPr="00F61D69" w:rsidRDefault="00D17658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21094" w:rsidRPr="00221094" w:rsidRDefault="00221094" w:rsidP="00221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21094">
        <w:rPr>
          <w:rFonts w:ascii="Times New Roman" w:hAnsi="Times New Roman" w:cs="Times New Roman"/>
          <w:b/>
          <w:sz w:val="24"/>
        </w:rPr>
        <w:t xml:space="preserve">ООО </w:t>
      </w:r>
      <w:r w:rsidR="00196609">
        <w:rPr>
          <w:rFonts w:ascii="Times New Roman" w:hAnsi="Times New Roman" w:cs="Times New Roman"/>
          <w:b/>
          <w:sz w:val="24"/>
        </w:rPr>
        <w:t>«</w:t>
      </w:r>
      <w:r w:rsidRPr="00221094">
        <w:rPr>
          <w:rFonts w:ascii="Times New Roman" w:hAnsi="Times New Roman" w:cs="Times New Roman"/>
          <w:b/>
          <w:sz w:val="24"/>
        </w:rPr>
        <w:t>Лакокрасочные материалы</w:t>
      </w:r>
      <w:r w:rsidR="00196609">
        <w:rPr>
          <w:rFonts w:ascii="Times New Roman" w:hAnsi="Times New Roman" w:cs="Times New Roman"/>
          <w:b/>
          <w:sz w:val="24"/>
        </w:rPr>
        <w:t>»</w:t>
      </w:r>
    </w:p>
    <w:p w:rsidR="00221094" w:rsidRDefault="00221094" w:rsidP="002210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Юридический адрес: 152241, Россия, Ярославская область, г. Гаврилов-Ям, ул. Победы, д. 67 </w:t>
      </w:r>
      <w:proofErr w:type="gramEnd"/>
    </w:p>
    <w:p w:rsidR="00221094" w:rsidRDefault="00221094" w:rsidP="002210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ИНН/КПП 7616010859/761601001</w:t>
      </w:r>
    </w:p>
    <w:p w:rsidR="00D17658" w:rsidRDefault="00221094" w:rsidP="00D1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F5">
        <w:rPr>
          <w:rFonts w:ascii="Times New Roman" w:hAnsi="Times New Roman" w:cs="Times New Roman"/>
          <w:sz w:val="24"/>
          <w:szCs w:val="24"/>
        </w:rPr>
        <w:t>Р.сч.:40702810677030019354 в Калужском отделении N8608 ПАО СБЕРБАНК, БИК:042908612, Корр. счет:30101810100000000612.</w:t>
      </w:r>
    </w:p>
    <w:p w:rsidR="00221094" w:rsidRPr="00D17658" w:rsidRDefault="00221094" w:rsidP="00D1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96" w:rsidRPr="003E06DF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02D6B" w:rsidRPr="00202D6B" w:rsidRDefault="0013268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C95896" w:rsidRPr="003765C4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sectPr w:rsidR="002F4CB9" w:rsidRPr="00A849B6" w:rsidSect="00C51941">
      <w:footerReference w:type="even" r:id="rId16"/>
      <w:footerReference w:type="default" r:id="rId17"/>
      <w:pgSz w:w="12240" w:h="15840"/>
      <w:pgMar w:top="851" w:right="850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4F" w:rsidRDefault="000A774F">
      <w:pPr>
        <w:spacing w:after="0" w:line="240" w:lineRule="auto"/>
      </w:pPr>
      <w:r>
        <w:separator/>
      </w:r>
    </w:p>
  </w:endnote>
  <w:endnote w:type="continuationSeparator" w:id="0">
    <w:p w:rsidR="000A774F" w:rsidRDefault="000A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48qrgysfcmkexmx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A67FE" w:rsidRDefault="000A77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Pr="00712F93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1941">
      <w:rPr>
        <w:rStyle w:val="a5"/>
        <w:noProof/>
      </w:rPr>
      <w:t>3</w:t>
    </w:r>
    <w:r>
      <w:rPr>
        <w:rStyle w:val="a5"/>
      </w:rPr>
      <w:fldChar w:fldCharType="end"/>
    </w:r>
  </w:p>
  <w:p w:rsidR="007A67FE" w:rsidRDefault="000A77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4F" w:rsidRDefault="000A774F">
      <w:pPr>
        <w:spacing w:after="0" w:line="240" w:lineRule="auto"/>
      </w:pPr>
      <w:r>
        <w:separator/>
      </w:r>
    </w:p>
  </w:footnote>
  <w:footnote w:type="continuationSeparator" w:id="0">
    <w:p w:rsidR="000A774F" w:rsidRDefault="000A7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A774F"/>
    <w:rsid w:val="000D295F"/>
    <w:rsid w:val="0011271F"/>
    <w:rsid w:val="00132686"/>
    <w:rsid w:val="0016294D"/>
    <w:rsid w:val="00196609"/>
    <w:rsid w:val="001E008B"/>
    <w:rsid w:val="00202D6B"/>
    <w:rsid w:val="00221094"/>
    <w:rsid w:val="00263574"/>
    <w:rsid w:val="00273F92"/>
    <w:rsid w:val="002A3EB0"/>
    <w:rsid w:val="002B7380"/>
    <w:rsid w:val="002F4CB9"/>
    <w:rsid w:val="00324C34"/>
    <w:rsid w:val="00410DCE"/>
    <w:rsid w:val="00495E89"/>
    <w:rsid w:val="00512191"/>
    <w:rsid w:val="00684EAA"/>
    <w:rsid w:val="006B1115"/>
    <w:rsid w:val="0073098D"/>
    <w:rsid w:val="00790FD9"/>
    <w:rsid w:val="007E77EB"/>
    <w:rsid w:val="00817235"/>
    <w:rsid w:val="008550AB"/>
    <w:rsid w:val="008A6417"/>
    <w:rsid w:val="008B423F"/>
    <w:rsid w:val="00935666"/>
    <w:rsid w:val="009B74C4"/>
    <w:rsid w:val="009F279A"/>
    <w:rsid w:val="00A01C95"/>
    <w:rsid w:val="00A22BF2"/>
    <w:rsid w:val="00A849B6"/>
    <w:rsid w:val="00A918AE"/>
    <w:rsid w:val="00AA31C3"/>
    <w:rsid w:val="00B30C0F"/>
    <w:rsid w:val="00B76FAC"/>
    <w:rsid w:val="00BB54C4"/>
    <w:rsid w:val="00C02712"/>
    <w:rsid w:val="00C51941"/>
    <w:rsid w:val="00C95896"/>
    <w:rsid w:val="00CB049F"/>
    <w:rsid w:val="00CC0704"/>
    <w:rsid w:val="00D17658"/>
    <w:rsid w:val="00D2701D"/>
    <w:rsid w:val="00D6567B"/>
    <w:rsid w:val="00DF4AAD"/>
    <w:rsid w:val="00E20C2A"/>
    <w:rsid w:val="00F033EF"/>
    <w:rsid w:val="00F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8a833K" TargetMode="External"/><Relationship Id="rId13" Type="http://schemas.openxmlformats.org/officeDocument/2006/relationships/hyperlink" Target="consultantplus://offline/ref=B33DDB5FF62448311F9E711EC15A11F19497773685C478F1CEFD9C306D991BCAED990C0C7E89DA17a43A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3aD3A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DaD3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497773685C478F1CEFD9C306D991BCAED990C0C7E89D917a433K" TargetMode="External"/><Relationship Id="rId10" Type="http://schemas.openxmlformats.org/officeDocument/2006/relationships/hyperlink" Target="consultantplus://offline/ref=B33DDB5FF62448311F9E711EC15A11F19497773685C478F1CEFD9C306D991BCAED990C0C7E89DA10a43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9a839K" TargetMode="External"/><Relationship Id="rId14" Type="http://schemas.openxmlformats.org/officeDocument/2006/relationships/hyperlink" Target="consultantplus://offline/ref=B33DDB5FF62448311F9E711EC15A11F19793743689CC78F1CEFD9C306D991BCAED990C0C7E89DA17a43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27</cp:revision>
  <cp:lastPrinted>2017-10-05T11:22:00Z</cp:lastPrinted>
  <dcterms:created xsi:type="dcterms:W3CDTF">2017-10-04T13:36:00Z</dcterms:created>
  <dcterms:modified xsi:type="dcterms:W3CDTF">2019-09-25T11:55:00Z</dcterms:modified>
</cp:coreProperties>
</file>