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45" w:rsidRPr="008A74EC" w:rsidRDefault="00EF4C45" w:rsidP="00EF4C4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EC">
        <w:rPr>
          <w:rFonts w:ascii="Times New Roman" w:hAnsi="Times New Roman" w:cs="Times New Roman"/>
          <w:b/>
          <w:sz w:val="24"/>
          <w:szCs w:val="24"/>
        </w:rPr>
        <w:t>ДОГОВОР КУПЛИ-ПРОДАЖИ № РАД-</w:t>
      </w:r>
      <w:r w:rsidR="00D37065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EF4C45" w:rsidRPr="008A74EC" w:rsidRDefault="00EF4C45" w:rsidP="00EF4C4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C45" w:rsidRPr="008A74EC" w:rsidRDefault="00EF4C45" w:rsidP="00EF4C45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8A74EC">
        <w:t xml:space="preserve">г. Иваново                                                                                                         </w:t>
      </w:r>
      <w:r w:rsidR="00EA67F4">
        <w:t xml:space="preserve">   </w:t>
      </w:r>
      <w:r w:rsidRPr="008A74EC">
        <w:t>«</w:t>
      </w:r>
      <w:r w:rsidR="00D37065">
        <w:t>__</w:t>
      </w:r>
      <w:r w:rsidRPr="008A74EC">
        <w:t xml:space="preserve">» </w:t>
      </w:r>
      <w:r w:rsidR="00D37065">
        <w:t>______</w:t>
      </w:r>
      <w:r w:rsidRPr="008A74EC">
        <w:t xml:space="preserve"> 201</w:t>
      </w:r>
      <w:r w:rsidR="00D37065">
        <w:t>9</w:t>
      </w:r>
      <w:r w:rsidRPr="008A74EC">
        <w:t> г.</w:t>
      </w:r>
    </w:p>
    <w:p w:rsidR="00EF4C45" w:rsidRPr="008A74EC" w:rsidRDefault="00EF4C45" w:rsidP="00EF4C45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EA67F4" w:rsidRPr="001435EB" w:rsidRDefault="00D36186" w:rsidP="00C3542E">
      <w:pPr>
        <w:pStyle w:val="a8"/>
        <w:ind w:left="360" w:firstLine="491"/>
        <w:jc w:val="both"/>
      </w:pPr>
      <w:r>
        <w:rPr>
          <w:b/>
        </w:rPr>
        <w:t xml:space="preserve">Производственный кооператив «Гарант», </w:t>
      </w:r>
      <w:r w:rsidR="00EA67F4" w:rsidRPr="000560D8">
        <w:t xml:space="preserve">именуемое в дальнейшем «Продавец», в лице конкурсного управляющего Татарникова Дениса Альбертовича, действующего на основании Определения Арбитражного суда </w:t>
      </w:r>
      <w:r>
        <w:t>Республики Башкортостан</w:t>
      </w:r>
      <w:r w:rsidR="00EA67F4" w:rsidRPr="001435EB">
        <w:t xml:space="preserve"> от </w:t>
      </w:r>
      <w:r>
        <w:t>28 февраля</w:t>
      </w:r>
      <w:r w:rsidR="00EA67F4" w:rsidRPr="001435EB">
        <w:t xml:space="preserve"> 201</w:t>
      </w:r>
      <w:r>
        <w:t>9</w:t>
      </w:r>
      <w:r w:rsidR="00EA67F4" w:rsidRPr="001435EB">
        <w:t xml:space="preserve"> г. по делу № </w:t>
      </w:r>
      <w:r w:rsidRPr="006046FD">
        <w:t>А07-21738/18</w:t>
      </w:r>
      <w:r w:rsidR="00EA67F4" w:rsidRPr="001435EB">
        <w:t>, с одной стороны и</w:t>
      </w:r>
    </w:p>
    <w:p w:rsidR="00EA67F4" w:rsidRPr="00EA67F4" w:rsidRDefault="00D36186" w:rsidP="00C3542E">
      <w:pPr>
        <w:pStyle w:val="a8"/>
        <w:ind w:left="360" w:firstLine="491"/>
        <w:jc w:val="both"/>
        <w:rPr>
          <w:rFonts w:eastAsia="Calibri"/>
        </w:rPr>
      </w:pPr>
      <w:r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67F4" w:rsidRPr="00EA67F4">
        <w:rPr>
          <w:rFonts w:eastAsia="Calibri"/>
          <w:b/>
        </w:rPr>
        <w:t xml:space="preserve">, </w:t>
      </w:r>
      <w:r w:rsidR="00EA67F4" w:rsidRPr="00EA67F4">
        <w:rPr>
          <w:rFonts w:eastAsia="Calibri"/>
        </w:rPr>
        <w:t>именуемый в дальнейшем «Покупатель», с другой стороны, заключили настоящий договор о нижеследующем:</w:t>
      </w:r>
    </w:p>
    <w:p w:rsidR="000D6C07" w:rsidRDefault="00EF4C45" w:rsidP="000D6C07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7F4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</w:t>
      </w:r>
      <w:r w:rsidRPr="00EA67F4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="00EA67F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0D6C07" w:rsidRPr="000D6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C07" w:rsidRPr="00A24843">
        <w:rPr>
          <w:rFonts w:ascii="Times New Roman" w:hAnsi="Times New Roman" w:cs="Times New Roman"/>
          <w:color w:val="000000"/>
          <w:sz w:val="24"/>
          <w:szCs w:val="24"/>
        </w:rPr>
        <w:t>указанное в Приложении № 1.</w:t>
      </w:r>
    </w:p>
    <w:p w:rsidR="00EA67F4" w:rsidRPr="00EA67F4" w:rsidRDefault="00EF4C45" w:rsidP="000D6C07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7F4">
        <w:rPr>
          <w:rFonts w:ascii="Times New Roman" w:hAnsi="Times New Roman" w:cs="Times New Roman"/>
          <w:sz w:val="24"/>
          <w:szCs w:val="24"/>
        </w:rPr>
        <w:t xml:space="preserve">Имущество принадлежит </w:t>
      </w:r>
      <w:r w:rsidR="00D36186">
        <w:rPr>
          <w:rFonts w:ascii="Times New Roman" w:hAnsi="Times New Roman" w:cs="Times New Roman"/>
          <w:sz w:val="24"/>
          <w:szCs w:val="24"/>
        </w:rPr>
        <w:t>Производственному кооперативу «Гарант»</w:t>
      </w:r>
      <w:r w:rsidR="00EA67F4">
        <w:rPr>
          <w:rFonts w:ascii="Times New Roman" w:hAnsi="Times New Roman" w:cs="Times New Roman"/>
          <w:sz w:val="24"/>
          <w:szCs w:val="24"/>
        </w:rPr>
        <w:t xml:space="preserve"> на праве собственности.</w:t>
      </w:r>
    </w:p>
    <w:p w:rsidR="003F48B8" w:rsidRDefault="00EF4C45" w:rsidP="0057035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48B8">
        <w:rPr>
          <w:rFonts w:ascii="Times New Roman" w:hAnsi="Times New Roman" w:cs="Times New Roman"/>
          <w:sz w:val="24"/>
          <w:szCs w:val="24"/>
        </w:rPr>
        <w:t xml:space="preserve">Имущество продается на </w:t>
      </w:r>
      <w:r w:rsidR="007E3401" w:rsidRPr="007E3401">
        <w:rPr>
          <w:rFonts w:ascii="Times New Roman" w:hAnsi="Times New Roman" w:cs="Times New Roman"/>
          <w:sz w:val="24"/>
          <w:szCs w:val="24"/>
        </w:rPr>
        <w:t xml:space="preserve">основании Положения о порядке, сроках и условиях продажи имущества </w:t>
      </w:r>
      <w:r w:rsidR="00D36186">
        <w:rPr>
          <w:rFonts w:ascii="Times New Roman" w:hAnsi="Times New Roman" w:cs="Times New Roman"/>
          <w:sz w:val="24"/>
          <w:szCs w:val="24"/>
        </w:rPr>
        <w:t>ПК «Гарант»,</w:t>
      </w:r>
      <w:r w:rsidR="007E3401" w:rsidRPr="007E3401">
        <w:rPr>
          <w:rFonts w:ascii="Times New Roman" w:hAnsi="Times New Roman" w:cs="Times New Roman"/>
          <w:sz w:val="24"/>
          <w:szCs w:val="24"/>
        </w:rPr>
        <w:t xml:space="preserve"> </w:t>
      </w:r>
      <w:r w:rsidR="00CE22B8">
        <w:rPr>
          <w:rFonts w:ascii="Times New Roman" w:hAnsi="Times New Roman" w:cs="Times New Roman"/>
          <w:sz w:val="24"/>
          <w:szCs w:val="24"/>
        </w:rPr>
        <w:t xml:space="preserve">не обремененного </w:t>
      </w:r>
      <w:bookmarkStart w:id="0" w:name="_GoBack"/>
      <w:r w:rsidR="00CE22B8">
        <w:rPr>
          <w:rFonts w:ascii="Times New Roman" w:hAnsi="Times New Roman" w:cs="Times New Roman"/>
          <w:sz w:val="24"/>
          <w:szCs w:val="24"/>
        </w:rPr>
        <w:t>залог</w:t>
      </w:r>
      <w:bookmarkEnd w:id="0"/>
      <w:r w:rsidR="00CE22B8">
        <w:rPr>
          <w:rFonts w:ascii="Times New Roman" w:hAnsi="Times New Roman" w:cs="Times New Roman"/>
          <w:sz w:val="24"/>
          <w:szCs w:val="24"/>
        </w:rPr>
        <w:t xml:space="preserve">ом </w:t>
      </w:r>
      <w:r w:rsidR="00457A83" w:rsidRPr="008A74EC">
        <w:rPr>
          <w:rFonts w:ascii="Times New Roman" w:hAnsi="Times New Roman" w:cs="Times New Roman"/>
          <w:sz w:val="24"/>
          <w:szCs w:val="24"/>
        </w:rPr>
        <w:t xml:space="preserve">от </w:t>
      </w:r>
      <w:r w:rsidR="00D36186">
        <w:rPr>
          <w:rFonts w:ascii="Times New Roman" w:hAnsi="Times New Roman" w:cs="Times New Roman"/>
          <w:sz w:val="24"/>
          <w:szCs w:val="24"/>
        </w:rPr>
        <w:t>2</w:t>
      </w:r>
      <w:r w:rsidR="00CE22B8">
        <w:rPr>
          <w:rFonts w:ascii="Times New Roman" w:hAnsi="Times New Roman" w:cs="Times New Roman"/>
          <w:sz w:val="24"/>
          <w:szCs w:val="24"/>
        </w:rPr>
        <w:t>9</w:t>
      </w:r>
      <w:r w:rsidR="00457A83" w:rsidRPr="008A74EC">
        <w:rPr>
          <w:rFonts w:ascii="Times New Roman" w:hAnsi="Times New Roman" w:cs="Times New Roman"/>
          <w:sz w:val="24"/>
          <w:szCs w:val="24"/>
        </w:rPr>
        <w:t xml:space="preserve"> </w:t>
      </w:r>
      <w:r w:rsidR="00D36186">
        <w:rPr>
          <w:rFonts w:ascii="Times New Roman" w:hAnsi="Times New Roman" w:cs="Times New Roman"/>
          <w:sz w:val="24"/>
          <w:szCs w:val="24"/>
        </w:rPr>
        <w:t>мая</w:t>
      </w:r>
      <w:r w:rsidR="00457A83" w:rsidRPr="008A74EC">
        <w:rPr>
          <w:rFonts w:ascii="Times New Roman" w:hAnsi="Times New Roman" w:cs="Times New Roman"/>
          <w:sz w:val="24"/>
          <w:szCs w:val="24"/>
        </w:rPr>
        <w:t xml:space="preserve"> 201</w:t>
      </w:r>
      <w:r w:rsidR="00D36186">
        <w:rPr>
          <w:rFonts w:ascii="Times New Roman" w:hAnsi="Times New Roman" w:cs="Times New Roman"/>
          <w:sz w:val="24"/>
          <w:szCs w:val="24"/>
        </w:rPr>
        <w:t>9</w:t>
      </w:r>
      <w:r w:rsidR="00457A83" w:rsidRPr="008A74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4007" w:rsidRPr="00174007" w:rsidRDefault="00174007" w:rsidP="0017400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560D8">
        <w:t>До заключения настоящего договора имущество никому не продано, не обременено правами третьих лиц</w:t>
      </w:r>
      <w:r w:rsidR="00CE22B8">
        <w:t>,</w:t>
      </w:r>
      <w:r w:rsidRPr="000560D8">
        <w:t xml:space="preserve"> в споре</w:t>
      </w:r>
      <w:r w:rsidR="00CE22B8">
        <w:t>, в залоге</w:t>
      </w:r>
      <w:r w:rsidRPr="000560D8">
        <w:t xml:space="preserve"> и под арестом не состоит</w:t>
      </w:r>
      <w:r w:rsidR="00CE22B8">
        <w:t>.</w:t>
      </w:r>
    </w:p>
    <w:p w:rsidR="00570354" w:rsidRPr="00570354" w:rsidRDefault="00EF4C45" w:rsidP="0057035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354">
        <w:rPr>
          <w:rFonts w:ascii="Times New Roman" w:hAnsi="Times New Roman" w:cs="Times New Roman"/>
          <w:sz w:val="24"/>
          <w:szCs w:val="24"/>
        </w:rPr>
        <w:t>Общая стоимость имущества, продаваемого по настоящему договору (цена) составляет</w:t>
      </w:r>
      <w:proofErr w:type="gramStart"/>
      <w:r w:rsidRPr="00570354">
        <w:rPr>
          <w:rFonts w:ascii="Times New Roman" w:hAnsi="Times New Roman" w:cs="Times New Roman"/>
          <w:sz w:val="24"/>
          <w:szCs w:val="24"/>
        </w:rPr>
        <w:t xml:space="preserve"> </w:t>
      </w:r>
      <w:r w:rsidR="00D36186">
        <w:rPr>
          <w:rFonts w:ascii="Times New Roman" w:hAnsi="Times New Roman" w:cs="Times New Roman"/>
          <w:sz w:val="24"/>
          <w:szCs w:val="24"/>
        </w:rPr>
        <w:t>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(</w:t>
      </w:r>
      <w:r w:rsidR="00D3618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70354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D36186">
        <w:rPr>
          <w:rFonts w:ascii="Times New Roman" w:hAnsi="Times New Roman" w:cs="Times New Roman"/>
          <w:sz w:val="24"/>
          <w:szCs w:val="24"/>
        </w:rPr>
        <w:t>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копеек без НДС. Указанная цена установлена сторонами на основании </w:t>
      </w:r>
      <w:r w:rsidR="00570354">
        <w:rPr>
          <w:rFonts w:ascii="Times New Roman" w:hAnsi="Times New Roman" w:cs="Times New Roman"/>
          <w:sz w:val="24"/>
          <w:szCs w:val="24"/>
        </w:rPr>
        <w:t>п</w:t>
      </w:r>
      <w:r w:rsidR="00570354" w:rsidRPr="008A74EC">
        <w:rPr>
          <w:rFonts w:ascii="Times New Roman" w:hAnsi="Times New Roman" w:cs="Times New Roman"/>
          <w:sz w:val="24"/>
          <w:szCs w:val="24"/>
        </w:rPr>
        <w:t>ротокол</w:t>
      </w:r>
      <w:r w:rsidR="00570354">
        <w:rPr>
          <w:rFonts w:ascii="Times New Roman" w:hAnsi="Times New Roman" w:cs="Times New Roman"/>
          <w:sz w:val="24"/>
          <w:szCs w:val="24"/>
        </w:rPr>
        <w:t>а</w:t>
      </w:r>
      <w:r w:rsidR="00570354" w:rsidRPr="008A74EC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r w:rsidR="00570354">
        <w:rPr>
          <w:rFonts w:ascii="Times New Roman" w:hAnsi="Times New Roman" w:cs="Times New Roman"/>
          <w:sz w:val="24"/>
          <w:szCs w:val="24"/>
        </w:rPr>
        <w:t>продажи</w:t>
      </w:r>
      <w:r w:rsidR="00570354" w:rsidRPr="008A74EC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36186">
        <w:rPr>
          <w:rFonts w:ascii="Times New Roman" w:hAnsi="Times New Roman" w:cs="Times New Roman"/>
          <w:sz w:val="24"/>
          <w:szCs w:val="24"/>
        </w:rPr>
        <w:t xml:space="preserve">посредством ____________________________________________________ </w:t>
      </w:r>
      <w:r w:rsidR="00570354" w:rsidRPr="008A74EC">
        <w:rPr>
          <w:rFonts w:ascii="Times New Roman" w:hAnsi="Times New Roman" w:cs="Times New Roman"/>
          <w:sz w:val="24"/>
          <w:szCs w:val="24"/>
        </w:rPr>
        <w:t xml:space="preserve">от </w:t>
      </w:r>
      <w:r w:rsidR="00D36186">
        <w:rPr>
          <w:rFonts w:ascii="Times New Roman" w:hAnsi="Times New Roman" w:cs="Times New Roman"/>
          <w:sz w:val="24"/>
          <w:szCs w:val="24"/>
        </w:rPr>
        <w:t>__</w:t>
      </w:r>
      <w:r w:rsidR="00570354" w:rsidRPr="008A74EC">
        <w:rPr>
          <w:rFonts w:ascii="Times New Roman" w:hAnsi="Times New Roman" w:cs="Times New Roman"/>
          <w:sz w:val="24"/>
          <w:szCs w:val="24"/>
        </w:rPr>
        <w:t xml:space="preserve"> </w:t>
      </w:r>
      <w:r w:rsidR="00D36186">
        <w:rPr>
          <w:rFonts w:ascii="Times New Roman" w:hAnsi="Times New Roman" w:cs="Times New Roman"/>
          <w:sz w:val="24"/>
          <w:szCs w:val="24"/>
        </w:rPr>
        <w:t>__________ _____</w:t>
      </w:r>
      <w:r w:rsidR="00570354" w:rsidRPr="008A74EC">
        <w:rPr>
          <w:rFonts w:ascii="Times New Roman" w:hAnsi="Times New Roman" w:cs="Times New Roman"/>
          <w:sz w:val="24"/>
          <w:szCs w:val="24"/>
        </w:rPr>
        <w:t>.</w:t>
      </w:r>
    </w:p>
    <w:p w:rsidR="00EF4C45" w:rsidRPr="00570354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354">
        <w:rPr>
          <w:rFonts w:ascii="Times New Roman" w:hAnsi="Times New Roman" w:cs="Times New Roman"/>
          <w:sz w:val="24"/>
          <w:szCs w:val="24"/>
        </w:rPr>
        <w:t xml:space="preserve">Задаток в сумме </w:t>
      </w:r>
      <w:r w:rsidR="00D36186">
        <w:rPr>
          <w:rFonts w:ascii="Times New Roman" w:hAnsi="Times New Roman" w:cs="Times New Roman"/>
          <w:sz w:val="24"/>
          <w:szCs w:val="24"/>
        </w:rPr>
        <w:t>__________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(</w:t>
      </w:r>
      <w:r w:rsidR="00D3618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70354">
        <w:rPr>
          <w:rFonts w:ascii="Times New Roman" w:hAnsi="Times New Roman" w:cs="Times New Roman"/>
          <w:sz w:val="24"/>
          <w:szCs w:val="24"/>
        </w:rPr>
        <w:t>) рубл</w:t>
      </w:r>
      <w:r w:rsidR="00737DEB">
        <w:rPr>
          <w:rFonts w:ascii="Times New Roman" w:hAnsi="Times New Roman" w:cs="Times New Roman"/>
          <w:sz w:val="24"/>
          <w:szCs w:val="24"/>
        </w:rPr>
        <w:t>я</w:t>
      </w:r>
      <w:r w:rsidRPr="00570354">
        <w:rPr>
          <w:rFonts w:ascii="Times New Roman" w:hAnsi="Times New Roman" w:cs="Times New Roman"/>
          <w:sz w:val="24"/>
          <w:szCs w:val="24"/>
        </w:rPr>
        <w:t xml:space="preserve"> 00 копеек, перечисленный Покупателем по Договору задатка, заключенному между Продавцом и Покупателем, засчитывается в счет оплаты Имущества.</w:t>
      </w:r>
    </w:p>
    <w:p w:rsidR="00EA67F4" w:rsidRDefault="00EF4C45" w:rsidP="00EF4C45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4"/>
          <w:szCs w:val="24"/>
        </w:rPr>
      </w:pPr>
      <w:r w:rsidRPr="00EA67F4">
        <w:rPr>
          <w:sz w:val="24"/>
          <w:szCs w:val="24"/>
        </w:rPr>
        <w:t xml:space="preserve">За вычетом суммы задатка Покупатель обязан уплатить </w:t>
      </w:r>
      <w:r w:rsidR="00D36186">
        <w:rPr>
          <w:sz w:val="24"/>
          <w:szCs w:val="24"/>
        </w:rPr>
        <w:t>___________</w:t>
      </w:r>
      <w:r w:rsidRPr="00EA67F4">
        <w:rPr>
          <w:sz w:val="24"/>
          <w:szCs w:val="24"/>
        </w:rPr>
        <w:t xml:space="preserve"> (</w:t>
      </w:r>
      <w:r w:rsidR="00D36186">
        <w:rPr>
          <w:sz w:val="24"/>
          <w:szCs w:val="24"/>
        </w:rPr>
        <w:t>_________________________________________________________</w:t>
      </w:r>
      <w:r w:rsidRPr="00EA67F4">
        <w:rPr>
          <w:sz w:val="24"/>
          <w:szCs w:val="24"/>
        </w:rPr>
        <w:t>) рубл</w:t>
      </w:r>
      <w:r w:rsidR="001D0269">
        <w:rPr>
          <w:sz w:val="24"/>
          <w:szCs w:val="24"/>
        </w:rPr>
        <w:t>я</w:t>
      </w:r>
      <w:r w:rsidRPr="00EA67F4">
        <w:rPr>
          <w:sz w:val="24"/>
          <w:szCs w:val="24"/>
        </w:rPr>
        <w:t xml:space="preserve"> </w:t>
      </w:r>
      <w:r w:rsidR="00D36186">
        <w:rPr>
          <w:sz w:val="24"/>
          <w:szCs w:val="24"/>
        </w:rPr>
        <w:t>00</w:t>
      </w:r>
      <w:r w:rsidRPr="00EA67F4">
        <w:rPr>
          <w:sz w:val="24"/>
          <w:szCs w:val="24"/>
        </w:rPr>
        <w:t xml:space="preserve"> копеек. </w:t>
      </w:r>
      <w:r w:rsidR="00EA67F4" w:rsidRPr="00EA67F4">
        <w:rPr>
          <w:sz w:val="24"/>
          <w:szCs w:val="24"/>
        </w:rPr>
        <w:t xml:space="preserve">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 w:rsidR="00D36186">
        <w:rPr>
          <w:sz w:val="24"/>
          <w:szCs w:val="24"/>
          <w:lang w:eastAsia="ru-RU"/>
        </w:rPr>
        <w:t>_____________________________________________________________________________________________________________________.</w:t>
      </w:r>
    </w:p>
    <w:p w:rsidR="00EF4C45" w:rsidRPr="00EA67F4" w:rsidRDefault="00EF4C45" w:rsidP="00EF4C45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4"/>
          <w:szCs w:val="24"/>
        </w:rPr>
      </w:pPr>
      <w:r w:rsidRPr="00EA67F4">
        <w:rPr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</w:t>
      </w:r>
      <w:r w:rsidR="00727A2D">
        <w:rPr>
          <w:sz w:val="24"/>
          <w:szCs w:val="24"/>
        </w:rPr>
        <w:t>6</w:t>
      </w:r>
      <w:r w:rsidRPr="00EA67F4">
        <w:rPr>
          <w:sz w:val="24"/>
          <w:szCs w:val="24"/>
        </w:rPr>
        <w:t xml:space="preserve">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color w:val="000000"/>
          <w:sz w:val="24"/>
          <w:szCs w:val="24"/>
        </w:rPr>
        <w:t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</w:t>
      </w:r>
      <w:r w:rsidRPr="008A74EC">
        <w:rPr>
          <w:rFonts w:ascii="Times New Roman" w:hAnsi="Times New Roman" w:cs="Times New Roman"/>
          <w:sz w:val="24"/>
          <w:szCs w:val="24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Имущество передается Покупателю по месту нахождения имущества.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находиться на момент передачи. Расходы по содержанию имущества переходят на Покупателя с момента передачи ему имущества.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</w:t>
      </w:r>
      <w:proofErr w:type="gramStart"/>
      <w:r w:rsidRPr="008A74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05F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805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805F8">
        <w:rPr>
          <w:rFonts w:ascii="Times New Roman" w:hAnsi="Times New Roman" w:cs="Times New Roman"/>
          <w:sz w:val="24"/>
          <w:szCs w:val="24"/>
        </w:rPr>
        <w:t>ри продаже недвижимого имущества)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Право собственности на 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</w:t>
      </w:r>
      <w:proofErr w:type="gramStart"/>
      <w:r w:rsidRPr="008A74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74EC">
        <w:rPr>
          <w:rFonts w:ascii="Times New Roman" w:hAnsi="Times New Roman" w:cs="Times New Roman"/>
          <w:sz w:val="24"/>
          <w:szCs w:val="24"/>
        </w:rPr>
        <w:t xml:space="preserve"> </w:t>
      </w:r>
      <w:r w:rsidR="005805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805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805F8">
        <w:rPr>
          <w:rFonts w:ascii="Times New Roman" w:hAnsi="Times New Roman" w:cs="Times New Roman"/>
          <w:sz w:val="24"/>
          <w:szCs w:val="24"/>
        </w:rPr>
        <w:t>ри продаже недвижимого имущества)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Непоступление денежных средств в счет оплаты имущества в сумме и в сроки, указанные в пункте 5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15 настоящего договора. При этом Покупатель теряет право на получение имущества и утрачивает 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при:</w:t>
      </w:r>
    </w:p>
    <w:p w:rsidR="00EF4C45" w:rsidRPr="008A74EC" w:rsidRDefault="00EF4C45" w:rsidP="00EF4C45">
      <w:pPr>
        <w:pStyle w:val="ConsPlusNormal"/>
        <w:widowControl/>
        <w:tabs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EF4C45" w:rsidRPr="008A74EC" w:rsidRDefault="00EF4C45" w:rsidP="00EF4C45">
      <w:pPr>
        <w:pStyle w:val="ConsPlusNormal"/>
        <w:widowControl/>
        <w:tabs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- расторжении договора в предусмотренных федеральным законодательством и настоящим договором случаях.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 с приложением печати.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каждая из Сторон вправе обратиться за разрешением спора в суд по месту нахождения имущества.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четырех  идентичных и равных по силе экземплярах, один экземпляр – для Продавца, два экземпляра – для Покупателя, один экземпляр передается в орган Федеральной регистрационной службы по месту регистрации перехода права собственности на имущество.  </w:t>
      </w:r>
    </w:p>
    <w:p w:rsidR="00A276F0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6F0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6F0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C45" w:rsidRDefault="00EF4C45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EC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A276F0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444" w:type="pct"/>
        <w:tblLook w:val="01E0" w:firstRow="1" w:lastRow="1" w:firstColumn="1" w:lastColumn="1" w:noHBand="0" w:noVBand="0"/>
      </w:tblPr>
      <w:tblGrid>
        <w:gridCol w:w="5265"/>
        <w:gridCol w:w="5032"/>
        <w:gridCol w:w="5032"/>
      </w:tblGrid>
      <w:tr w:rsidR="00A276F0" w:rsidRPr="000560D8" w:rsidTr="00CE22B8">
        <w:trPr>
          <w:trHeight w:val="1519"/>
        </w:trPr>
        <w:tc>
          <w:tcPr>
            <w:tcW w:w="1717" w:type="pct"/>
            <w:hideMark/>
          </w:tcPr>
          <w:p w:rsidR="00A276F0" w:rsidRPr="000560D8" w:rsidRDefault="00A276F0" w:rsidP="00CE22B8">
            <w:pPr>
              <w:tabs>
                <w:tab w:val="right" w:pos="5111"/>
              </w:tabs>
              <w:rPr>
                <w:b/>
              </w:rPr>
            </w:pPr>
            <w:r w:rsidRPr="000560D8">
              <w:rPr>
                <w:b/>
              </w:rPr>
              <w:t>" Продавец"</w:t>
            </w:r>
            <w:r w:rsidRPr="000560D8">
              <w:rPr>
                <w:b/>
              </w:rPr>
              <w:tab/>
            </w:r>
          </w:p>
          <w:p w:rsidR="00A276F0" w:rsidRPr="00D36186" w:rsidRDefault="00D36186" w:rsidP="00CE22B8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ПК «</w:t>
            </w:r>
            <w:r w:rsidRPr="00D36186">
              <w:rPr>
                <w:rFonts w:eastAsia="Calibri"/>
              </w:rPr>
              <w:t>Гарант»</w:t>
            </w:r>
          </w:p>
          <w:p w:rsidR="00D36186" w:rsidRPr="00D36186" w:rsidRDefault="00A276F0" w:rsidP="00CE22B8">
            <w:pPr>
              <w:rPr>
                <w:rFonts w:eastAsia="Calibri"/>
              </w:rPr>
            </w:pPr>
            <w:r w:rsidRPr="000560D8">
              <w:rPr>
                <w:rFonts w:eastAsia="Calibri"/>
              </w:rPr>
              <w:t xml:space="preserve">ИНН </w:t>
            </w:r>
            <w:r w:rsidR="00D36186" w:rsidRPr="00D36186">
              <w:rPr>
                <w:rFonts w:eastAsia="Calibri"/>
              </w:rPr>
              <w:t>0274004656</w:t>
            </w:r>
          </w:p>
          <w:p w:rsidR="00D37065" w:rsidRDefault="00A276F0" w:rsidP="00CE22B8">
            <w:pPr>
              <w:jc w:val="both"/>
            </w:pPr>
            <w:proofErr w:type="spellStart"/>
            <w:r w:rsidRPr="000560D8">
              <w:rPr>
                <w:rFonts w:eastAsia="Calibri"/>
              </w:rPr>
              <w:t>Юрид</w:t>
            </w:r>
            <w:proofErr w:type="spellEnd"/>
            <w:r w:rsidRPr="000560D8">
              <w:rPr>
                <w:rFonts w:eastAsia="Calibri"/>
              </w:rPr>
              <w:t xml:space="preserve">. адрес: </w:t>
            </w:r>
            <w:r w:rsidR="00D37065" w:rsidRPr="006046FD">
              <w:t>Республика Башкортостан, г. Уфа, Кировский район, улица Менделеева, дом 108</w:t>
            </w:r>
          </w:p>
          <w:p w:rsidR="00A276F0" w:rsidRPr="000560D8" w:rsidRDefault="00A276F0" w:rsidP="00CE22B8">
            <w:pPr>
              <w:jc w:val="both"/>
              <w:rPr>
                <w:rFonts w:eastAsia="Calibri"/>
              </w:rPr>
            </w:pPr>
            <w:r w:rsidRPr="000560D8">
              <w:rPr>
                <w:rFonts w:eastAsia="Calibri"/>
              </w:rPr>
              <w:t xml:space="preserve">Адрес для корреспонденции: </w:t>
            </w:r>
          </w:p>
          <w:p w:rsidR="00A276F0" w:rsidRPr="000560D8" w:rsidRDefault="00A276F0" w:rsidP="00CE22B8">
            <w:smartTag w:uri="urn:schemas-microsoft-com:office:smarttags" w:element="metricconverter">
              <w:smartTagPr>
                <w:attr w:name="ProductID" w:val="153012, г"/>
              </w:smartTagPr>
              <w:r w:rsidRPr="000560D8">
                <w:rPr>
                  <w:rFonts w:eastAsia="Calibri"/>
                </w:rPr>
                <w:t>153012, г</w:t>
              </w:r>
            </w:smartTag>
            <w:r w:rsidRPr="000560D8">
              <w:rPr>
                <w:rFonts w:eastAsia="Calibri"/>
              </w:rPr>
              <w:t>. Иваново, ул. Садовая, д. 49/39</w:t>
            </w:r>
          </w:p>
        </w:tc>
        <w:tc>
          <w:tcPr>
            <w:tcW w:w="1641" w:type="pct"/>
          </w:tcPr>
          <w:p w:rsidR="00A276F0" w:rsidRPr="001435EB" w:rsidRDefault="00A276F0" w:rsidP="00CE22B8">
            <w:pPr>
              <w:keepNext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1435EB">
              <w:rPr>
                <w:b/>
                <w:bCs/>
              </w:rPr>
              <w:t>" Покупатель"</w:t>
            </w:r>
          </w:p>
          <w:p w:rsidR="00A276F0" w:rsidRPr="001435EB" w:rsidRDefault="00D37065" w:rsidP="00CE22B8">
            <w:pPr>
              <w:keepNext/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rFonts w:eastAsia="Calibri"/>
                <w:b/>
              </w:rPr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</w:p>
        </w:tc>
        <w:tc>
          <w:tcPr>
            <w:tcW w:w="1641" w:type="pct"/>
          </w:tcPr>
          <w:p w:rsidR="00A276F0" w:rsidRPr="00A93299" w:rsidRDefault="00A276F0" w:rsidP="00CE22B8"/>
        </w:tc>
      </w:tr>
      <w:tr w:rsidR="00A276F0" w:rsidRPr="000560D8" w:rsidTr="00CE22B8">
        <w:trPr>
          <w:trHeight w:val="500"/>
        </w:trPr>
        <w:tc>
          <w:tcPr>
            <w:tcW w:w="1717" w:type="pct"/>
          </w:tcPr>
          <w:p w:rsidR="00A276F0" w:rsidRPr="000560D8" w:rsidRDefault="00A276F0" w:rsidP="00CE22B8">
            <w:pPr>
              <w:jc w:val="both"/>
            </w:pPr>
            <w:r w:rsidRPr="000560D8">
              <w:t xml:space="preserve">Конкурсный управляющий </w:t>
            </w:r>
          </w:p>
          <w:p w:rsidR="00A276F0" w:rsidRPr="000560D8" w:rsidRDefault="00A276F0" w:rsidP="00CE22B8"/>
          <w:p w:rsidR="00A276F0" w:rsidRPr="000560D8" w:rsidRDefault="00A276F0" w:rsidP="00CE22B8">
            <w:pPr>
              <w:autoSpaceDE w:val="0"/>
              <w:autoSpaceDN w:val="0"/>
              <w:adjustRightInd w:val="0"/>
              <w:jc w:val="right"/>
            </w:pPr>
            <w:r w:rsidRPr="000560D8">
              <w:t>_________________ Татарников Д.А.</w:t>
            </w:r>
            <w:r w:rsidRPr="000560D8">
              <w:tab/>
            </w:r>
          </w:p>
        </w:tc>
        <w:tc>
          <w:tcPr>
            <w:tcW w:w="1641" w:type="pct"/>
          </w:tcPr>
          <w:p w:rsidR="00A276F0" w:rsidRPr="001435EB" w:rsidRDefault="00A276F0" w:rsidP="00CE22B8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A276F0" w:rsidRPr="001435EB" w:rsidRDefault="00A276F0" w:rsidP="00CE22B8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A276F0" w:rsidRPr="001435EB" w:rsidRDefault="00A276F0" w:rsidP="00D37065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  <w:r w:rsidRPr="001435EB">
              <w:rPr>
                <w:bCs/>
              </w:rPr>
              <w:t xml:space="preserve">_______________ </w:t>
            </w:r>
            <w:r w:rsidR="00D37065">
              <w:rPr>
                <w:bCs/>
              </w:rPr>
              <w:t>Фамилия инициалы</w:t>
            </w:r>
          </w:p>
        </w:tc>
        <w:tc>
          <w:tcPr>
            <w:tcW w:w="1641" w:type="pct"/>
          </w:tcPr>
          <w:p w:rsidR="00A276F0" w:rsidRPr="000560D8" w:rsidRDefault="00A276F0" w:rsidP="00CE22B8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F4C45" w:rsidRDefault="00EF4C45" w:rsidP="00A276F0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sz w:val="22"/>
          <w:szCs w:val="22"/>
        </w:rPr>
      </w:pPr>
    </w:p>
    <w:p w:rsidR="00EF4C45" w:rsidRDefault="00EF4C45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F4C45" w:rsidRDefault="00EF4C45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F4C45" w:rsidRDefault="00EF4C45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F4C45" w:rsidRDefault="00EF4C45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F4C45" w:rsidRDefault="00EF4C45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F4C45" w:rsidRDefault="00EF4C45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F4C45" w:rsidRDefault="00EF4C45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DC11C2" w:rsidRDefault="00DC11C2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sectPr w:rsidR="00ED4C0A" w:rsidSect="00CE22B8">
      <w:pgSz w:w="11906" w:h="16838"/>
      <w:pgMar w:top="719" w:right="74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3A22"/>
    <w:multiLevelType w:val="hybridMultilevel"/>
    <w:tmpl w:val="D342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25D5C"/>
    <w:multiLevelType w:val="hybridMultilevel"/>
    <w:tmpl w:val="2604A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473D4B"/>
    <w:multiLevelType w:val="hybridMultilevel"/>
    <w:tmpl w:val="D342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A071A"/>
    <w:multiLevelType w:val="hybridMultilevel"/>
    <w:tmpl w:val="A6848520"/>
    <w:lvl w:ilvl="0" w:tplc="66204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C45"/>
    <w:rsid w:val="000D6C07"/>
    <w:rsid w:val="001240FB"/>
    <w:rsid w:val="00174007"/>
    <w:rsid w:val="00194A97"/>
    <w:rsid w:val="001D0269"/>
    <w:rsid w:val="00206633"/>
    <w:rsid w:val="00264F0B"/>
    <w:rsid w:val="003F48B8"/>
    <w:rsid w:val="00457A83"/>
    <w:rsid w:val="004674B9"/>
    <w:rsid w:val="0049446C"/>
    <w:rsid w:val="004C26AF"/>
    <w:rsid w:val="005167F5"/>
    <w:rsid w:val="00570354"/>
    <w:rsid w:val="005805F8"/>
    <w:rsid w:val="006E73FF"/>
    <w:rsid w:val="006F2949"/>
    <w:rsid w:val="00727A2D"/>
    <w:rsid w:val="00737DEB"/>
    <w:rsid w:val="00794E7D"/>
    <w:rsid w:val="007E3401"/>
    <w:rsid w:val="007F7DD6"/>
    <w:rsid w:val="00881DE6"/>
    <w:rsid w:val="0089748A"/>
    <w:rsid w:val="008D2983"/>
    <w:rsid w:val="009A4481"/>
    <w:rsid w:val="00A276F0"/>
    <w:rsid w:val="00AF15F2"/>
    <w:rsid w:val="00B44AD5"/>
    <w:rsid w:val="00B95D05"/>
    <w:rsid w:val="00BF5E7B"/>
    <w:rsid w:val="00C065AC"/>
    <w:rsid w:val="00C3542E"/>
    <w:rsid w:val="00C928DA"/>
    <w:rsid w:val="00CE22B8"/>
    <w:rsid w:val="00D36186"/>
    <w:rsid w:val="00D37065"/>
    <w:rsid w:val="00DC11C2"/>
    <w:rsid w:val="00EA67F4"/>
    <w:rsid w:val="00ED4C0A"/>
    <w:rsid w:val="00EF4C45"/>
    <w:rsid w:val="00F9402A"/>
    <w:rsid w:val="00FB5E66"/>
    <w:rsid w:val="00FC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EF4C4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F4C4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F4C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F4C45"/>
    <w:pPr>
      <w:suppressAutoHyphens/>
      <w:ind w:right="175"/>
      <w:jc w:val="both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F4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C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A67F4"/>
    <w:pPr>
      <w:ind w:left="720"/>
      <w:contextualSpacing/>
    </w:pPr>
  </w:style>
  <w:style w:type="character" w:customStyle="1" w:styleId="sr">
    <w:name w:val="sr"/>
    <w:basedOn w:val="a0"/>
    <w:rsid w:val="00C35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5mHKIEHvB/i7eyWHaOgSvmi5M+4RDeDkTNLtDX+4XXY=</DigestValue>
    </Reference>
    <Reference Type="http://www.w3.org/2000/09/xmldsig#Object" URI="#idOfficeObject">
      <DigestMethod Algorithm="urn:ietf:params:xml:ns:cpxmlsec:algorithms:gostr34112012-256"/>
      <DigestValue>90mTOFNtgfXfKaKo4NRGF070XsT3M4yOnpQpsPMHNeI=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JpKkht7T8wM4EYZzsgTj4dK9384hlrYIbozfrUD1lOI=</DigestValue>
    </Reference>
  </SignedInfo>
  <SignatureValue>U3cJwLFQjgE6e6TDBRS2HdXqLeeAP1fTrhgzLGcv+EEOH039WIuVg7c1cuc7HDxY
pDjIf4D3jGvOdLEmIT42cw==</SignatureValue>
  <KeyInfo>
    <X509Data>
      <X509Certificate>MIIJsTCCCV6gAwIBAgIRAfLwYykfAPSA6RGHLxVk6xkwCgYIKoUDBwEBAwIwggFl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0JzQuNC90LrQvtC80YHQstGP0LfRjCDQoNC+0YHRgdC40LiCCwCKedmdAAAAAACz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o1X0ALukPfkpcd1yjtRJGtsH728=</DigestValue>
      </Reference>
      <Reference URI="/word/fontTable.xml?ContentType=application/vnd.openxmlformats-officedocument.wordprocessingml.fontTable+xml">
        <DigestMethod Algorithm="http://www.w3.org/2000/09/xmldsig#sha1"/>
        <DigestValue>oi/+YpJbcqf6+wN5iLKGV+uLT8A=</DigestValue>
      </Reference>
      <Reference URI="/word/numbering.xml?ContentType=application/vnd.openxmlformats-officedocument.wordprocessingml.numbering+xml">
        <DigestMethod Algorithm="http://www.w3.org/2000/09/xmldsig#sha1"/>
        <DigestValue>GHW6MLVCiWfX7INB4Nj6GNlkBwM=</DigestValue>
      </Reference>
      <Reference URI="/word/settings.xml?ContentType=application/vnd.openxmlformats-officedocument.wordprocessingml.settings+xml">
        <DigestMethod Algorithm="http://www.w3.org/2000/09/xmldsig#sha1"/>
        <DigestValue>Jn3G5qPoJDv+VtP01lRK/7kI4ug=</DigestValue>
      </Reference>
      <Reference URI="/word/styles.xml?ContentType=application/vnd.openxmlformats-officedocument.wordprocessingml.styles+xml">
        <DigestMethod Algorithm="http://www.w3.org/2000/09/xmldsig#sha1"/>
        <DigestValue>SMVeb7OAh9GQbwPaa5+CFWBnraE=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pWYG5tYsA6FNkPJSWingoSdOdjA=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2019-07-26T08:05:35Z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2019-07-26T08:05:35Z</xd:SigningTime>
          <xd:SigningCertificate>
            <xd:Cert>
              <xd:CertDigest>
                <DigestMethod Algorithm="http://www.w3.org/2000/09/xmldsig#sha1"/>
                <DigestValue>NX+HCfRfvHhXO8kHQmxyl0JTMG8=</DigestValue>
              </xd:CertDigest>
              <xd:IssuerSerial>
                <X509IssuerName>CN=ООО Компания Сервис ТВ-Инфо, O=ООО Компания Сервис ТВ-Инфо, STREET="ул. Парижской Коммуны, д.16, 428", L=Иваново, S=37 Ивановская область, C=RU, ИНН=003730011113, ОГРН=1033700056048, E=edo@stv.indi.ru</X509IssuerName>
                <X509SerialNumber>663203704363437077877014159132260100889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Tatyana Sadovnikova</cp:lastModifiedBy>
  <cp:revision>2</cp:revision>
  <dcterms:created xsi:type="dcterms:W3CDTF">2019-07-25T09:11:00Z</dcterms:created>
  <dcterms:modified xsi:type="dcterms:W3CDTF">2019-07-25T09:11:00Z</dcterms:modified>
</cp:coreProperties>
</file>