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498DE82" w:rsidR="0004186C" w:rsidRPr="00B141BB" w:rsidRDefault="00174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4C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74C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74CC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74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4CC9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2C2BDE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>Арбитражного суда Смоленской области от 07.02.2014  по делу №А62-7344/2013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EE0B2D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</w:t>
      </w:r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EE0B2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 xml:space="preserve"> «Смоленский Банк» (ОАО «Смоленский Банк»)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>214000</w:t>
      </w:r>
      <w:proofErr w:type="gramEnd"/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Смоленская обл., г. Смоленск, ул. </w:t>
      </w:r>
      <w:proofErr w:type="spellStart"/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>Тенишевой</w:t>
      </w:r>
      <w:proofErr w:type="spellEnd"/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>, д. 6А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0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>6732013898</w:t>
      </w:r>
      <w:r w:rsidR="00EE0B2D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EE0B2D" w:rsidRPr="00EE0B2D">
        <w:rPr>
          <w:rFonts w:ascii="Times New Roman" w:hAnsi="Times New Roman" w:cs="Times New Roman"/>
          <w:color w:val="000000"/>
          <w:sz w:val="24"/>
          <w:szCs w:val="24"/>
        </w:rPr>
        <w:tab/>
        <w:t>1126700000558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550F7BE" w14:textId="77777777" w:rsidR="001B06B2" w:rsidRPr="001B06B2" w:rsidRDefault="001B06B2" w:rsidP="001B0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>Лот 1  - Административное здание (4 - этажное, подземных этажей - 1) - 1 521,2 кв. м, адрес: г. Смоленск, ул. Попова, д. 117, земельный участок - 1 109 кв. м, адрес:</w:t>
      </w:r>
      <w:proofErr w:type="gramEnd"/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 xml:space="preserve">Смоленская обл., г. Смоленск, ул. Попова, примерно в 900 м по направлению на юго-запад от ориентира Смоленская обл., г. Смоленск, д. </w:t>
      </w:r>
      <w:proofErr w:type="spellStart"/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>Киселевка</w:t>
      </w:r>
      <w:proofErr w:type="spellEnd"/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>, расположенного за пределами участка, неотделимые улучшения, имущество (210 поз.), кадастровые номера 67:27:0031423:1677, 67:27:0031423:56, земли населенных пунктов для застройки жилыми зданиями, а также объектами культурно-бытового назначения и иного назначения  - 69 955 863,02 руб.</w:t>
      </w:r>
      <w:proofErr w:type="gramEnd"/>
    </w:p>
    <w:p w14:paraId="1E3D25D8" w14:textId="77777777" w:rsidR="001B06B2" w:rsidRPr="001B06B2" w:rsidRDefault="001B06B2" w:rsidP="001B0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>Лот 2  - Нежилое помещение - 321,2 кв. м, адрес: г. Смоленск, ул. Попова, д. 119, 1 этаж, имущество (86 поз.), кадастровый номер 67:27:0031423:1744  - 20 990 294,67 руб.</w:t>
      </w:r>
      <w:proofErr w:type="gramEnd"/>
    </w:p>
    <w:p w14:paraId="2AE17F93" w14:textId="77777777" w:rsidR="001B06B2" w:rsidRPr="001B06B2" w:rsidRDefault="001B06B2" w:rsidP="001B0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 - Встроенное офисное помещение под кредитное учреждение - 366,4 кв. м, адрес: </w:t>
      </w:r>
      <w:proofErr w:type="gramStart"/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>Смоленская</w:t>
      </w:r>
      <w:proofErr w:type="gramEnd"/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г. Смоленск ул. </w:t>
      </w:r>
      <w:proofErr w:type="spellStart"/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>Тенишевой</w:t>
      </w:r>
      <w:proofErr w:type="spellEnd"/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>, д. 6а, 1 этаж, тех. этаж, имущество (62 поз.), кадастровый номер 67:27:0030603:555, номера на поэтажном плане 1 этаж: №№1-22, тех. этаж: помещения №№1-15  - 24 814 707,33 руб.</w:t>
      </w:r>
    </w:p>
    <w:p w14:paraId="27E7F568" w14:textId="77777777" w:rsidR="001B06B2" w:rsidRPr="001B06B2" w:rsidRDefault="001B06B2" w:rsidP="001B0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>Лот 4  - Нежилые помещения - 467 кв. м, адрес: Смоленская обл., г. Смоленск ул. Дохтурова д. 3, 1 этаж, имущество (99 поз.), кадастровый номер 67:27:0031423:2209  - 20 413 098,41 руб.</w:t>
      </w:r>
    </w:p>
    <w:p w14:paraId="08BE69CE" w14:textId="77777777" w:rsidR="001B06B2" w:rsidRPr="001B06B2" w:rsidRDefault="001B06B2" w:rsidP="001B0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 - Нежилое помещение - 138,8 кв. м, адрес: </w:t>
      </w:r>
      <w:proofErr w:type="gramStart"/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>Смоленская обл., г. Смоленск, ул. Юрьева, д. 2, Офис №2, 1 этаж, неотделимые улучшения, имущество (46 поз.), кадастровый номер 67:27:0013914:476  - 6 915 816,58 руб.</w:t>
      </w:r>
      <w:proofErr w:type="gramEnd"/>
    </w:p>
    <w:p w14:paraId="45A155E7" w14:textId="0BEDC135" w:rsidR="001B06B2" w:rsidRDefault="001B06B2" w:rsidP="001B0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 - Офисное помещение - 95,2 кв. м, адрес: </w:t>
      </w:r>
      <w:proofErr w:type="gramStart"/>
      <w:r w:rsidRPr="001B06B2">
        <w:rPr>
          <w:rFonts w:ascii="Times New Roman CYR" w:hAnsi="Times New Roman CYR" w:cs="Times New Roman CYR"/>
          <w:color w:val="000000"/>
          <w:sz w:val="24"/>
          <w:szCs w:val="24"/>
        </w:rPr>
        <w:t>Смоленская обл., Дорогобужский р-н, г. Дорогобуж, ул. Чистякова, д. 2, 1 этаж, неотделимые улучшения, имущество (25 поз.), кадастровый номер 67:06:0010226:244  - 3 070 280,41 руб.</w:t>
      </w:r>
      <w:proofErr w:type="gramEnd"/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2C308409" w:rsidR="0004186C" w:rsidRPr="00B141BB" w:rsidRDefault="00CF5F6F" w:rsidP="00517F1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  <w:r w:rsidR="00517F16">
        <w:rPr>
          <w:b/>
          <w:bCs/>
          <w:color w:val="000000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F52F8A">
        <w:rPr>
          <w:b/>
          <w:bCs/>
          <w:color w:val="000000"/>
        </w:rPr>
        <w:t xml:space="preserve">22 октября 2019 по </w:t>
      </w:r>
      <w:r w:rsidR="00517F16">
        <w:rPr>
          <w:b/>
          <w:bCs/>
          <w:color w:val="000000"/>
        </w:rPr>
        <w:t>03 марта</w:t>
      </w:r>
      <w:r w:rsidR="00F52F8A">
        <w:rPr>
          <w:b/>
          <w:bCs/>
          <w:color w:val="000000"/>
        </w:rPr>
        <w:t xml:space="preserve"> 2020</w:t>
      </w:r>
      <w:r w:rsidR="00517F16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739068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52F8A">
        <w:rPr>
          <w:color w:val="000000"/>
        </w:rPr>
        <w:t>22 октября 2019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66F82829" w14:textId="102E9FC0" w:rsidR="0004186C" w:rsidRPr="00B141BB" w:rsidRDefault="00667ECD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 1</w:t>
      </w:r>
      <w:r w:rsidR="00707F65" w:rsidRPr="00B141BB">
        <w:rPr>
          <w:b/>
          <w:color w:val="000000"/>
        </w:rPr>
        <w:t>:</w:t>
      </w:r>
    </w:p>
    <w:p w14:paraId="34CC639A" w14:textId="77777777" w:rsidR="00667ECD" w:rsidRPr="00667ECD" w:rsidRDefault="00667ECD" w:rsidP="00667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ECD">
        <w:rPr>
          <w:color w:val="000000"/>
        </w:rPr>
        <w:t>с 22 октября 2019 г. по 07 декабря 2019 г. - в размере начальной цены продажи лота;</w:t>
      </w:r>
    </w:p>
    <w:p w14:paraId="2015DF18" w14:textId="77777777" w:rsidR="00667ECD" w:rsidRPr="00667ECD" w:rsidRDefault="00667ECD" w:rsidP="00667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ECD">
        <w:rPr>
          <w:color w:val="000000"/>
        </w:rPr>
        <w:lastRenderedPageBreak/>
        <w:t>с 08 декабря 2019 г. по 17 декабря 2019 г. - в размере 95,00% от начальной цены продажи лота;</w:t>
      </w:r>
    </w:p>
    <w:p w14:paraId="021C4E86" w14:textId="77777777" w:rsidR="00667ECD" w:rsidRPr="00667ECD" w:rsidRDefault="00667ECD" w:rsidP="00667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ECD">
        <w:rPr>
          <w:color w:val="000000"/>
        </w:rPr>
        <w:t>с 18 декабря 2019 г. по 29 декабря 2019 г. - в размере 90,00% от начальной цены продажи лота;</w:t>
      </w:r>
    </w:p>
    <w:p w14:paraId="12FD2401" w14:textId="77777777" w:rsidR="00667ECD" w:rsidRPr="00667ECD" w:rsidRDefault="00667ECD" w:rsidP="00667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ECD">
        <w:rPr>
          <w:color w:val="000000"/>
        </w:rPr>
        <w:t>с 30 декабря 2019 г. по 19 января 2020 г. - в размере 85,00% от начальной цены продажи лота;</w:t>
      </w:r>
    </w:p>
    <w:p w14:paraId="145AEC1F" w14:textId="77777777" w:rsidR="00667ECD" w:rsidRPr="00667ECD" w:rsidRDefault="00667ECD" w:rsidP="00667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ECD">
        <w:rPr>
          <w:color w:val="000000"/>
        </w:rPr>
        <w:t>с 20 января 2020 г. по 29 января 2020 г. - в размере 80,00% от начальной цены продажи лота;</w:t>
      </w:r>
    </w:p>
    <w:p w14:paraId="7F211CC0" w14:textId="77777777" w:rsidR="00667ECD" w:rsidRPr="00667ECD" w:rsidRDefault="00667ECD" w:rsidP="00667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ECD">
        <w:rPr>
          <w:color w:val="000000"/>
        </w:rPr>
        <w:t>с 30 января 2020 г. по 08 февраля 2020 г. - в размере 75,00% от начальной цены продажи лота;</w:t>
      </w:r>
    </w:p>
    <w:p w14:paraId="3458FA7F" w14:textId="77777777" w:rsidR="00667ECD" w:rsidRPr="00667ECD" w:rsidRDefault="00667ECD" w:rsidP="00667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ECD">
        <w:rPr>
          <w:color w:val="000000"/>
        </w:rPr>
        <w:t>с 09 февраля 2020 г. по 19 февраля 2020 г. - в размере 70,00% от начальной цены продажи лота;</w:t>
      </w:r>
    </w:p>
    <w:p w14:paraId="53C04315" w14:textId="35B73B3F" w:rsidR="0004186C" w:rsidRPr="00B141BB" w:rsidRDefault="00667ECD" w:rsidP="00667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ECD">
        <w:rPr>
          <w:color w:val="000000"/>
        </w:rPr>
        <w:t>с 20 февраля 2020 г. по 03 марта 2020 г. - в размере 65,00%</w:t>
      </w:r>
      <w:r>
        <w:rPr>
          <w:color w:val="000000"/>
        </w:rPr>
        <w:t xml:space="preserve"> от начальной цены продажи лота.</w:t>
      </w:r>
    </w:p>
    <w:p w14:paraId="0230D461" w14:textId="11426404" w:rsidR="0004186C" w:rsidRPr="00B141BB" w:rsidRDefault="00707F65" w:rsidP="00AA78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667ECD">
        <w:rPr>
          <w:b/>
          <w:color w:val="000000"/>
        </w:rPr>
        <w:t>2-6</w:t>
      </w:r>
      <w:r w:rsidRPr="00B141BB">
        <w:rPr>
          <w:b/>
          <w:color w:val="000000"/>
        </w:rPr>
        <w:t>:</w:t>
      </w:r>
    </w:p>
    <w:p w14:paraId="104FA4FF" w14:textId="32DD5C17" w:rsidR="00667ECD" w:rsidRPr="00667ECD" w:rsidRDefault="00667ECD" w:rsidP="00667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ECD">
        <w:rPr>
          <w:rFonts w:ascii="Times New Roman" w:hAnsi="Times New Roman" w:cs="Times New Roman"/>
          <w:color w:val="000000"/>
          <w:sz w:val="24"/>
          <w:szCs w:val="24"/>
        </w:rPr>
        <w:t xml:space="preserve">с 22 октября 2019 г. по 07 декабря 2019 г. - в размере начальной цены продажи </w:t>
      </w:r>
      <w:r w:rsidR="00E26A1C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67E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797AF7" w14:textId="58131519" w:rsidR="00667ECD" w:rsidRPr="00667ECD" w:rsidRDefault="00667ECD" w:rsidP="00667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ECD">
        <w:rPr>
          <w:rFonts w:ascii="Times New Roman" w:hAnsi="Times New Roman" w:cs="Times New Roman"/>
          <w:color w:val="000000"/>
          <w:sz w:val="24"/>
          <w:szCs w:val="24"/>
        </w:rPr>
        <w:t xml:space="preserve">с 08 декабря 2019 г. по 17 декабря 2019 г. - в размере 92,00% от начальной цены продажи </w:t>
      </w:r>
      <w:r w:rsidR="00E26A1C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67E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6F35A5" w14:textId="52A23D9C" w:rsidR="00667ECD" w:rsidRPr="00667ECD" w:rsidRDefault="00667ECD" w:rsidP="00667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ECD">
        <w:rPr>
          <w:rFonts w:ascii="Times New Roman" w:hAnsi="Times New Roman" w:cs="Times New Roman"/>
          <w:color w:val="000000"/>
          <w:sz w:val="24"/>
          <w:szCs w:val="24"/>
        </w:rPr>
        <w:t xml:space="preserve">с 18 декабря 2019 г. по 29 декабря 2019 г. - в размере 84,00% от начальной цены продажи </w:t>
      </w:r>
      <w:r w:rsidR="00E26A1C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67E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699B3D" w14:textId="01F779C9" w:rsidR="00667ECD" w:rsidRPr="00667ECD" w:rsidRDefault="00667ECD" w:rsidP="00667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ECD">
        <w:rPr>
          <w:rFonts w:ascii="Times New Roman" w:hAnsi="Times New Roman" w:cs="Times New Roman"/>
          <w:color w:val="000000"/>
          <w:sz w:val="24"/>
          <w:szCs w:val="24"/>
        </w:rPr>
        <w:t xml:space="preserve">с 30 декабря 2019 г. по 19 января 2020 г. - в размере 76,00% от начальной цены продажи </w:t>
      </w:r>
      <w:r w:rsidR="00E26A1C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67E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7531A7" w14:textId="5ACAECD4" w:rsidR="00667ECD" w:rsidRPr="00667ECD" w:rsidRDefault="00667ECD" w:rsidP="00667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ECD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2020 г. по 29 января 2020 г. - в размере 68,00% от начальной цены продажи </w:t>
      </w:r>
      <w:r w:rsidR="00E26A1C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67E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FEA560" w14:textId="48D364CE" w:rsidR="00667ECD" w:rsidRPr="00667ECD" w:rsidRDefault="00667ECD" w:rsidP="00667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ECD">
        <w:rPr>
          <w:rFonts w:ascii="Times New Roman" w:hAnsi="Times New Roman" w:cs="Times New Roman"/>
          <w:color w:val="000000"/>
          <w:sz w:val="24"/>
          <w:szCs w:val="24"/>
        </w:rPr>
        <w:t xml:space="preserve">с 30 января 2020 г. по 08 февраля 2020 г. - в размере 60,00% от начальной цены продажи </w:t>
      </w:r>
      <w:r w:rsidR="00E26A1C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67E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1B43F9" w14:textId="5422E3A1" w:rsidR="00667ECD" w:rsidRPr="00667ECD" w:rsidRDefault="00667ECD" w:rsidP="00667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ECD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2020 г. по 19 февраля 2020 г. - в размере 52,00% от начальной цены продажи </w:t>
      </w:r>
      <w:r w:rsidR="00E26A1C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667E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60F05C" w14:textId="227CF6BE" w:rsidR="00E26A1C" w:rsidRDefault="00667ECD" w:rsidP="00667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ECD">
        <w:rPr>
          <w:rFonts w:ascii="Times New Roman" w:hAnsi="Times New Roman" w:cs="Times New Roman"/>
          <w:color w:val="000000"/>
          <w:sz w:val="24"/>
          <w:szCs w:val="24"/>
        </w:rPr>
        <w:t>с 20 февраля 2020 г. по 03 марта 2020 г. - в размере 44,00%</w:t>
      </w:r>
      <w:r w:rsidR="00E26A1C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14:paraId="0BB4DCEA" w14:textId="50F1E3EF" w:rsidR="0004186C" w:rsidRPr="00B141BB" w:rsidRDefault="0004186C" w:rsidP="00667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52602224" w:rsidR="00CF5F6F" w:rsidRPr="00B141BB" w:rsidRDefault="00CF5F6F" w:rsidP="00146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</w:t>
      </w:r>
      <w:r w:rsidR="00DA537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можно получить у КУ: тел. +7 (4812) 206-700, доб. 12-53, </w:t>
      </w:r>
      <w:proofErr w:type="gramStart"/>
      <w:r w:rsidR="00DA537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DA5373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7D7CED">
        <w:rPr>
          <w:rFonts w:ascii="Times New Roman" w:hAnsi="Times New Roman" w:cs="Times New Roman"/>
          <w:color w:val="000000"/>
          <w:sz w:val="24"/>
          <w:szCs w:val="24"/>
        </w:rPr>
        <w:t xml:space="preserve">Ольга Орлова, тел. </w:t>
      </w:r>
      <w:bookmarkStart w:id="0" w:name="_GoBack"/>
      <w:bookmarkEnd w:id="0"/>
      <w:r w:rsidR="00BD71C9" w:rsidRPr="00BD71C9">
        <w:rPr>
          <w:rFonts w:ascii="Times New Roman" w:hAnsi="Times New Roman" w:cs="Times New Roman"/>
          <w:color w:val="000000"/>
          <w:sz w:val="24"/>
          <w:szCs w:val="24"/>
        </w:rPr>
        <w:t xml:space="preserve">8 (495) 234-04-00, доб. 324, 8 (915) 230-03-52,  </w:t>
      </w:r>
      <w:hyperlink r:id="rId8" w:history="1">
        <w:r w:rsidR="00BD71C9" w:rsidRPr="00326D09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3139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146064"/>
    <w:rsid w:val="00174CC9"/>
    <w:rsid w:val="001B06B2"/>
    <w:rsid w:val="00203862"/>
    <w:rsid w:val="00211197"/>
    <w:rsid w:val="00220317"/>
    <w:rsid w:val="002A0202"/>
    <w:rsid w:val="002C116A"/>
    <w:rsid w:val="002C2BDE"/>
    <w:rsid w:val="00313991"/>
    <w:rsid w:val="00360DC6"/>
    <w:rsid w:val="004A0E5C"/>
    <w:rsid w:val="00517F16"/>
    <w:rsid w:val="005F1F68"/>
    <w:rsid w:val="00651D54"/>
    <w:rsid w:val="006544DE"/>
    <w:rsid w:val="00667ECD"/>
    <w:rsid w:val="00707F65"/>
    <w:rsid w:val="007118BA"/>
    <w:rsid w:val="007D7CED"/>
    <w:rsid w:val="007E51FA"/>
    <w:rsid w:val="008E2B16"/>
    <w:rsid w:val="00A10B78"/>
    <w:rsid w:val="00AA780C"/>
    <w:rsid w:val="00B141BB"/>
    <w:rsid w:val="00B93A5E"/>
    <w:rsid w:val="00BD71C9"/>
    <w:rsid w:val="00CF5F6F"/>
    <w:rsid w:val="00D16130"/>
    <w:rsid w:val="00DA5373"/>
    <w:rsid w:val="00E26A1C"/>
    <w:rsid w:val="00E645EC"/>
    <w:rsid w:val="00EE0B2D"/>
    <w:rsid w:val="00EE3F19"/>
    <w:rsid w:val="00F07A16"/>
    <w:rsid w:val="00F16092"/>
    <w:rsid w:val="00F52F8A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32</cp:revision>
  <dcterms:created xsi:type="dcterms:W3CDTF">2019-07-23T07:54:00Z</dcterms:created>
  <dcterms:modified xsi:type="dcterms:W3CDTF">2019-10-14T09:37:00Z</dcterms:modified>
</cp:coreProperties>
</file>