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8B" w:rsidRPr="00780E9B" w:rsidRDefault="0053579D" w:rsidP="001B26FF">
      <w:pPr>
        <w:suppressAutoHyphens/>
        <w:autoSpaceDE w:val="0"/>
        <w:autoSpaceDN w:val="0"/>
        <w:jc w:val="center"/>
        <w:rPr>
          <w:b/>
          <w:bCs/>
          <w:sz w:val="20"/>
          <w:szCs w:val="20"/>
        </w:rPr>
      </w:pPr>
      <w:r w:rsidRPr="00780E9B">
        <w:rPr>
          <w:b/>
          <w:bCs/>
          <w:sz w:val="20"/>
          <w:szCs w:val="20"/>
        </w:rPr>
        <w:t>Соглашение о задатке</w:t>
      </w:r>
      <w:r w:rsidR="004F698B" w:rsidRPr="00780E9B">
        <w:rPr>
          <w:b/>
          <w:bCs/>
          <w:sz w:val="20"/>
          <w:szCs w:val="20"/>
        </w:rPr>
        <w:t xml:space="preserve"> </w:t>
      </w:r>
    </w:p>
    <w:p w:rsidR="00F342DF" w:rsidRPr="00780E9B" w:rsidRDefault="00F342DF" w:rsidP="001B26FF">
      <w:pPr>
        <w:suppressAutoHyphens/>
        <w:autoSpaceDE w:val="0"/>
        <w:autoSpaceDN w:val="0"/>
        <w:jc w:val="center"/>
        <w:rPr>
          <w:b/>
          <w:bCs/>
          <w:sz w:val="20"/>
          <w:szCs w:val="20"/>
        </w:rPr>
      </w:pPr>
    </w:p>
    <w:p w:rsidR="009026D4" w:rsidRPr="00780E9B" w:rsidRDefault="00A52F2C" w:rsidP="00D57DDD">
      <w:pPr>
        <w:suppressAutoHyphens/>
        <w:autoSpaceDE w:val="0"/>
        <w:autoSpaceDN w:val="0"/>
        <w:rPr>
          <w:sz w:val="20"/>
          <w:szCs w:val="20"/>
        </w:rPr>
      </w:pPr>
      <w:r w:rsidRPr="00780E9B">
        <w:rPr>
          <w:sz w:val="20"/>
          <w:szCs w:val="20"/>
        </w:rPr>
        <w:t>г.</w:t>
      </w:r>
      <w:r w:rsidR="002121F8" w:rsidRPr="00780E9B">
        <w:rPr>
          <w:sz w:val="20"/>
          <w:szCs w:val="20"/>
        </w:rPr>
        <w:t xml:space="preserve">о. </w:t>
      </w:r>
      <w:r w:rsidR="009328B0">
        <w:rPr>
          <w:sz w:val="20"/>
          <w:szCs w:val="20"/>
        </w:rPr>
        <w:t>Ульяновск</w:t>
      </w:r>
      <w:r w:rsidR="00025C11" w:rsidRPr="00780E9B">
        <w:rPr>
          <w:sz w:val="20"/>
          <w:szCs w:val="20"/>
        </w:rPr>
        <w:tab/>
      </w:r>
      <w:r w:rsidR="00025C11" w:rsidRPr="00780E9B">
        <w:rPr>
          <w:sz w:val="20"/>
          <w:szCs w:val="20"/>
        </w:rPr>
        <w:tab/>
      </w:r>
      <w:r w:rsidR="00025C11" w:rsidRPr="00780E9B">
        <w:rPr>
          <w:sz w:val="20"/>
          <w:szCs w:val="20"/>
        </w:rPr>
        <w:tab/>
      </w:r>
      <w:r w:rsidR="00025C11" w:rsidRPr="00780E9B">
        <w:rPr>
          <w:sz w:val="20"/>
          <w:szCs w:val="20"/>
        </w:rPr>
        <w:tab/>
      </w:r>
      <w:r w:rsidR="00025C11" w:rsidRPr="00780E9B">
        <w:rPr>
          <w:sz w:val="20"/>
          <w:szCs w:val="20"/>
        </w:rPr>
        <w:tab/>
      </w:r>
      <w:r w:rsidR="00025C11" w:rsidRPr="00780E9B">
        <w:rPr>
          <w:sz w:val="20"/>
          <w:szCs w:val="20"/>
        </w:rPr>
        <w:tab/>
      </w:r>
      <w:r w:rsidR="00025C11" w:rsidRPr="00780E9B">
        <w:rPr>
          <w:sz w:val="20"/>
          <w:szCs w:val="20"/>
        </w:rPr>
        <w:tab/>
      </w:r>
      <w:r w:rsidR="00025C11" w:rsidRPr="00780E9B">
        <w:rPr>
          <w:sz w:val="20"/>
          <w:szCs w:val="20"/>
        </w:rPr>
        <w:tab/>
      </w:r>
      <w:r w:rsidR="00025C11" w:rsidRPr="00780E9B">
        <w:rPr>
          <w:sz w:val="20"/>
          <w:szCs w:val="20"/>
        </w:rPr>
        <w:tab/>
      </w:r>
      <w:r w:rsidRPr="00780E9B">
        <w:rPr>
          <w:sz w:val="20"/>
          <w:szCs w:val="20"/>
        </w:rPr>
        <w:t>«___»_____________20</w:t>
      </w:r>
      <w:r w:rsidR="002121F8" w:rsidRPr="00780E9B">
        <w:rPr>
          <w:sz w:val="20"/>
          <w:szCs w:val="20"/>
        </w:rPr>
        <w:t>1</w:t>
      </w:r>
      <w:r w:rsidR="008E01C9">
        <w:rPr>
          <w:sz w:val="20"/>
          <w:szCs w:val="20"/>
        </w:rPr>
        <w:t>9</w:t>
      </w:r>
      <w:r w:rsidR="00AF2E6E" w:rsidRPr="00780E9B">
        <w:rPr>
          <w:sz w:val="20"/>
          <w:szCs w:val="20"/>
        </w:rPr>
        <w:t xml:space="preserve"> </w:t>
      </w:r>
      <w:r w:rsidRPr="00780E9B">
        <w:rPr>
          <w:sz w:val="20"/>
          <w:szCs w:val="20"/>
        </w:rPr>
        <w:t>г.</w:t>
      </w:r>
    </w:p>
    <w:p w:rsidR="00522B3F" w:rsidRPr="00780E9B" w:rsidRDefault="00522B3F" w:rsidP="001B26FF">
      <w:pPr>
        <w:suppressAutoHyphens/>
        <w:autoSpaceDE w:val="0"/>
        <w:autoSpaceDN w:val="0"/>
        <w:ind w:firstLine="708"/>
        <w:rPr>
          <w:sz w:val="20"/>
          <w:szCs w:val="20"/>
        </w:rPr>
      </w:pPr>
    </w:p>
    <w:p w:rsidR="00522B3F" w:rsidRPr="00780E9B" w:rsidRDefault="009328B0" w:rsidP="00780E9B">
      <w:pPr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sz w:val="20"/>
          <w:szCs w:val="20"/>
        </w:rPr>
        <w:t>Конкурный</w:t>
      </w:r>
      <w:r w:rsidR="0043464E" w:rsidRPr="00780E9B">
        <w:rPr>
          <w:sz w:val="20"/>
          <w:szCs w:val="20"/>
        </w:rPr>
        <w:t xml:space="preserve"> </w:t>
      </w:r>
      <w:r w:rsidR="0043464E" w:rsidRPr="008639E4">
        <w:rPr>
          <w:sz w:val="20"/>
          <w:szCs w:val="20"/>
        </w:rPr>
        <w:t xml:space="preserve">управляющий </w:t>
      </w:r>
      <w:r>
        <w:rPr>
          <w:sz w:val="20"/>
          <w:szCs w:val="20"/>
        </w:rPr>
        <w:t>о</w:t>
      </w:r>
      <w:r>
        <w:rPr>
          <w:b/>
          <w:sz w:val="22"/>
          <w:szCs w:val="22"/>
        </w:rPr>
        <w:t>бщества с ограниченной ответственностью «Лита»</w:t>
      </w:r>
      <w:r>
        <w:rPr>
          <w:sz w:val="22"/>
          <w:szCs w:val="22"/>
        </w:rPr>
        <w:t xml:space="preserve"> Коротков Владимир Александрович, действующий на основании Решения Арбитражного суда Ульяновской области по делу № А72-5453/2017 от 28.09.2017г, именуемый в дальнейшем</w:t>
      </w:r>
      <w:r w:rsidR="0053579D" w:rsidRPr="008639E4">
        <w:rPr>
          <w:sz w:val="20"/>
          <w:szCs w:val="20"/>
        </w:rPr>
        <w:t xml:space="preserve"> </w:t>
      </w:r>
      <w:r w:rsidR="00A52F2C" w:rsidRPr="008639E4">
        <w:rPr>
          <w:sz w:val="20"/>
          <w:szCs w:val="20"/>
        </w:rPr>
        <w:t>«</w:t>
      </w:r>
      <w:r w:rsidR="00425E7E" w:rsidRPr="008639E4">
        <w:rPr>
          <w:sz w:val="20"/>
          <w:szCs w:val="20"/>
        </w:rPr>
        <w:t>Организатор торгов</w:t>
      </w:r>
      <w:r w:rsidR="00A52F2C" w:rsidRPr="008639E4">
        <w:rPr>
          <w:sz w:val="20"/>
          <w:szCs w:val="20"/>
        </w:rPr>
        <w:t>», с одной стороны, и __</w:t>
      </w:r>
      <w:r w:rsidR="001854CD" w:rsidRPr="008639E4">
        <w:rPr>
          <w:sz w:val="20"/>
          <w:szCs w:val="20"/>
        </w:rPr>
        <w:t>_</w:t>
      </w:r>
      <w:r w:rsidR="008550C1" w:rsidRPr="008639E4">
        <w:rPr>
          <w:sz w:val="20"/>
          <w:szCs w:val="20"/>
        </w:rPr>
        <w:t>_______________________</w:t>
      </w:r>
      <w:r w:rsidR="00B83ADE" w:rsidRPr="008639E4">
        <w:rPr>
          <w:sz w:val="20"/>
          <w:szCs w:val="20"/>
        </w:rPr>
        <w:t>_</w:t>
      </w:r>
      <w:r w:rsidR="004013EA" w:rsidRPr="008639E4">
        <w:rPr>
          <w:sz w:val="20"/>
          <w:szCs w:val="20"/>
        </w:rPr>
        <w:t>___</w:t>
      </w:r>
      <w:r w:rsidR="00B83ADE" w:rsidRPr="008639E4">
        <w:rPr>
          <w:sz w:val="20"/>
          <w:szCs w:val="20"/>
        </w:rPr>
        <w:t xml:space="preserve">, в лице </w:t>
      </w:r>
      <w:r w:rsidR="004013EA" w:rsidRPr="008639E4">
        <w:rPr>
          <w:sz w:val="20"/>
          <w:szCs w:val="20"/>
        </w:rPr>
        <w:t>_____________</w:t>
      </w:r>
      <w:r w:rsidR="00883AD4" w:rsidRPr="008639E4">
        <w:rPr>
          <w:sz w:val="20"/>
          <w:szCs w:val="20"/>
        </w:rPr>
        <w:t>__________</w:t>
      </w:r>
      <w:r w:rsidR="001854CD" w:rsidRPr="008639E4">
        <w:rPr>
          <w:sz w:val="20"/>
          <w:szCs w:val="20"/>
        </w:rPr>
        <w:t>__________</w:t>
      </w:r>
      <w:r w:rsidR="00A52F2C" w:rsidRPr="008639E4">
        <w:rPr>
          <w:sz w:val="20"/>
          <w:szCs w:val="20"/>
        </w:rPr>
        <w:t xml:space="preserve">, </w:t>
      </w:r>
      <w:r w:rsidR="00B83ADE" w:rsidRPr="008639E4">
        <w:rPr>
          <w:sz w:val="20"/>
          <w:szCs w:val="20"/>
        </w:rPr>
        <w:t xml:space="preserve">действующего на основании __________, </w:t>
      </w:r>
      <w:r w:rsidR="00A52F2C" w:rsidRPr="008639E4">
        <w:rPr>
          <w:sz w:val="20"/>
          <w:szCs w:val="20"/>
        </w:rPr>
        <w:t>именуем</w:t>
      </w:r>
      <w:r w:rsidR="00B83ADE" w:rsidRPr="008639E4">
        <w:rPr>
          <w:sz w:val="20"/>
          <w:szCs w:val="20"/>
        </w:rPr>
        <w:t>___</w:t>
      </w:r>
      <w:r w:rsidR="00A52F2C" w:rsidRPr="008639E4">
        <w:rPr>
          <w:sz w:val="20"/>
          <w:szCs w:val="20"/>
        </w:rPr>
        <w:t xml:space="preserve"> в дальнейшем</w:t>
      </w:r>
      <w:r w:rsidR="00A52F2C" w:rsidRPr="00780E9B">
        <w:rPr>
          <w:sz w:val="20"/>
          <w:szCs w:val="20"/>
        </w:rPr>
        <w:t xml:space="preserve"> «Заявитель», с другой стороны, заключили настоящее соглашение о нижеследующем:</w:t>
      </w:r>
    </w:p>
    <w:p w:rsidR="00A52F2C" w:rsidRPr="00780E9B" w:rsidRDefault="00A52F2C" w:rsidP="001B26FF">
      <w:pPr>
        <w:suppressAutoHyphens/>
        <w:autoSpaceDE w:val="0"/>
        <w:autoSpaceDN w:val="0"/>
        <w:ind w:firstLine="708"/>
        <w:rPr>
          <w:sz w:val="20"/>
          <w:szCs w:val="20"/>
        </w:rPr>
      </w:pPr>
      <w:r w:rsidRPr="00780E9B">
        <w:rPr>
          <w:sz w:val="20"/>
          <w:szCs w:val="20"/>
        </w:rPr>
        <w:t>1. Предмет соглашения.</w:t>
      </w:r>
    </w:p>
    <w:p w:rsidR="00A52F2C" w:rsidRPr="00780E9B" w:rsidRDefault="00A52F2C" w:rsidP="001B26FF">
      <w:pPr>
        <w:suppressAutoHyphens/>
        <w:autoSpaceDE w:val="0"/>
        <w:autoSpaceDN w:val="0"/>
        <w:ind w:firstLine="708"/>
        <w:rPr>
          <w:sz w:val="20"/>
          <w:szCs w:val="20"/>
        </w:rPr>
      </w:pPr>
      <w:r w:rsidRPr="00780E9B">
        <w:rPr>
          <w:sz w:val="20"/>
          <w:szCs w:val="20"/>
        </w:rPr>
        <w:t>1.1. В соответствии с условиями настоящего соглашения</w:t>
      </w:r>
      <w:r w:rsidR="0053579D" w:rsidRPr="00780E9B">
        <w:rPr>
          <w:sz w:val="20"/>
          <w:szCs w:val="20"/>
        </w:rPr>
        <w:t>,</w:t>
      </w:r>
      <w:r w:rsidRPr="00780E9B">
        <w:rPr>
          <w:sz w:val="20"/>
          <w:szCs w:val="20"/>
        </w:rPr>
        <w:t xml:space="preserve"> Заявитель для участия в </w:t>
      </w:r>
      <w:r w:rsidR="002B79A2" w:rsidRPr="00780E9B">
        <w:rPr>
          <w:sz w:val="20"/>
          <w:szCs w:val="20"/>
        </w:rPr>
        <w:t>электронных торгах</w:t>
      </w:r>
      <w:r w:rsidR="00522B3F" w:rsidRPr="00780E9B">
        <w:rPr>
          <w:sz w:val="20"/>
          <w:szCs w:val="20"/>
        </w:rPr>
        <w:t xml:space="preserve"> </w:t>
      </w:r>
      <w:r w:rsidR="00755C9D" w:rsidRPr="00780E9B">
        <w:rPr>
          <w:sz w:val="20"/>
          <w:szCs w:val="20"/>
        </w:rPr>
        <w:t xml:space="preserve">по продаже имущества </w:t>
      </w:r>
      <w:r w:rsidR="009328B0">
        <w:rPr>
          <w:color w:val="000000"/>
          <w:sz w:val="20"/>
          <w:szCs w:val="20"/>
          <w:lang w:bidi="ru-RU"/>
        </w:rPr>
        <w:t>ООО «Лита»</w:t>
      </w:r>
      <w:r w:rsidR="008639E4" w:rsidRPr="008639E4">
        <w:rPr>
          <w:sz w:val="20"/>
          <w:szCs w:val="20"/>
        </w:rPr>
        <w:t xml:space="preserve"> </w:t>
      </w:r>
      <w:r w:rsidR="001E1209" w:rsidRPr="00780E9B">
        <w:rPr>
          <w:sz w:val="20"/>
          <w:szCs w:val="20"/>
        </w:rPr>
        <w:t>посредством _____________________________</w:t>
      </w:r>
      <w:r w:rsidR="0034334F" w:rsidRPr="00780E9B">
        <w:rPr>
          <w:sz w:val="20"/>
          <w:szCs w:val="20"/>
        </w:rPr>
        <w:t xml:space="preserve"> </w:t>
      </w:r>
      <w:r w:rsidR="00755C9D" w:rsidRPr="00780E9B">
        <w:rPr>
          <w:sz w:val="20"/>
          <w:szCs w:val="20"/>
        </w:rPr>
        <w:t>(далее «Электронные торги»)</w:t>
      </w:r>
      <w:r w:rsidR="00315382" w:rsidRPr="00780E9B">
        <w:rPr>
          <w:sz w:val="20"/>
          <w:szCs w:val="20"/>
        </w:rPr>
        <w:t xml:space="preserve"> по</w:t>
      </w:r>
      <w:r w:rsidR="00986DE7" w:rsidRPr="00780E9B">
        <w:rPr>
          <w:sz w:val="20"/>
          <w:szCs w:val="20"/>
        </w:rPr>
        <w:t xml:space="preserve"> лот</w:t>
      </w:r>
      <w:r w:rsidR="00522B3F" w:rsidRPr="00780E9B">
        <w:rPr>
          <w:sz w:val="20"/>
          <w:szCs w:val="20"/>
        </w:rPr>
        <w:t xml:space="preserve">у № </w:t>
      </w:r>
      <w:r w:rsidR="008E01C9">
        <w:rPr>
          <w:sz w:val="20"/>
          <w:szCs w:val="20"/>
        </w:rPr>
        <w:t>2</w:t>
      </w:r>
      <w:r w:rsidR="0043464E" w:rsidRPr="008639E4">
        <w:rPr>
          <w:sz w:val="20"/>
          <w:szCs w:val="20"/>
        </w:rPr>
        <w:t xml:space="preserve"> - </w:t>
      </w:r>
      <w:r w:rsidR="009328B0">
        <w:rPr>
          <w:rStyle w:val="2"/>
          <w:sz w:val="20"/>
          <w:szCs w:val="20"/>
        </w:rPr>
        <w:t>___________________</w:t>
      </w:r>
      <w:r w:rsidR="0040132C" w:rsidRPr="008639E4">
        <w:rPr>
          <w:sz w:val="20"/>
          <w:szCs w:val="20"/>
        </w:rPr>
        <w:t xml:space="preserve"> </w:t>
      </w:r>
      <w:r w:rsidR="002B79A2" w:rsidRPr="008639E4">
        <w:rPr>
          <w:sz w:val="20"/>
          <w:szCs w:val="20"/>
        </w:rPr>
        <w:t>(</w:t>
      </w:r>
      <w:r w:rsidRPr="008639E4">
        <w:rPr>
          <w:sz w:val="20"/>
          <w:szCs w:val="20"/>
        </w:rPr>
        <w:t>далее «П</w:t>
      </w:r>
      <w:r w:rsidR="00BD2A47" w:rsidRPr="008639E4">
        <w:rPr>
          <w:sz w:val="20"/>
          <w:szCs w:val="20"/>
        </w:rPr>
        <w:t>редмет торгов»</w:t>
      </w:r>
      <w:r w:rsidR="002B79A2" w:rsidRPr="008639E4">
        <w:rPr>
          <w:sz w:val="20"/>
          <w:szCs w:val="20"/>
        </w:rPr>
        <w:t>)</w:t>
      </w:r>
      <w:r w:rsidR="000B7F15" w:rsidRPr="008639E4">
        <w:rPr>
          <w:sz w:val="20"/>
          <w:szCs w:val="20"/>
        </w:rPr>
        <w:t xml:space="preserve">, проводимых </w:t>
      </w:r>
      <w:r w:rsidR="0019465F" w:rsidRPr="008639E4">
        <w:rPr>
          <w:sz w:val="20"/>
          <w:szCs w:val="20"/>
        </w:rPr>
        <w:t>на электронной</w:t>
      </w:r>
      <w:r w:rsidR="008D070C" w:rsidRPr="008639E4">
        <w:rPr>
          <w:sz w:val="20"/>
          <w:szCs w:val="20"/>
        </w:rPr>
        <w:t xml:space="preserve"> площадке </w:t>
      </w:r>
      <w:r w:rsidR="009328B0">
        <w:rPr>
          <w:sz w:val="20"/>
          <w:szCs w:val="20"/>
        </w:rPr>
        <w:t>Российский аукционный дом</w:t>
      </w:r>
      <w:r w:rsidR="00BD2A47" w:rsidRPr="008639E4">
        <w:rPr>
          <w:sz w:val="20"/>
          <w:szCs w:val="20"/>
        </w:rPr>
        <w:t xml:space="preserve"> </w:t>
      </w:r>
      <w:r w:rsidRPr="008639E4">
        <w:rPr>
          <w:sz w:val="20"/>
          <w:szCs w:val="20"/>
        </w:rPr>
        <w:t xml:space="preserve">перечисляет денежные средства в размере </w:t>
      </w:r>
      <w:r w:rsidR="00DB0F01">
        <w:rPr>
          <w:sz w:val="20"/>
          <w:szCs w:val="20"/>
        </w:rPr>
        <w:t>2</w:t>
      </w:r>
      <w:bookmarkStart w:id="0" w:name="_GoBack"/>
      <w:bookmarkEnd w:id="0"/>
      <w:r w:rsidR="008639E4">
        <w:rPr>
          <w:sz w:val="20"/>
          <w:szCs w:val="20"/>
        </w:rPr>
        <w:t>0</w:t>
      </w:r>
      <w:r w:rsidRPr="008639E4">
        <w:rPr>
          <w:sz w:val="20"/>
          <w:szCs w:val="20"/>
        </w:rPr>
        <w:t xml:space="preserve">% от начальной цены </w:t>
      </w:r>
      <w:r w:rsidR="00FA082F" w:rsidRPr="008639E4">
        <w:rPr>
          <w:sz w:val="20"/>
          <w:szCs w:val="20"/>
        </w:rPr>
        <w:t>Предмета торгов</w:t>
      </w:r>
      <w:r w:rsidR="00522B3F" w:rsidRPr="008639E4">
        <w:rPr>
          <w:sz w:val="20"/>
          <w:szCs w:val="20"/>
        </w:rPr>
        <w:t>, т.</w:t>
      </w:r>
      <w:r w:rsidR="00522B3F" w:rsidRPr="00780E9B">
        <w:rPr>
          <w:sz w:val="20"/>
          <w:szCs w:val="20"/>
        </w:rPr>
        <w:t xml:space="preserve"> е. _____________</w:t>
      </w:r>
      <w:r w:rsidR="0056075B" w:rsidRPr="00780E9B">
        <w:rPr>
          <w:sz w:val="20"/>
          <w:szCs w:val="20"/>
        </w:rPr>
        <w:t>_____</w:t>
      </w:r>
      <w:r w:rsidR="00522B3F" w:rsidRPr="00780E9B">
        <w:rPr>
          <w:sz w:val="20"/>
          <w:szCs w:val="20"/>
        </w:rPr>
        <w:t>__ рублей</w:t>
      </w:r>
      <w:r w:rsidRPr="00780E9B">
        <w:rPr>
          <w:sz w:val="20"/>
          <w:szCs w:val="20"/>
        </w:rPr>
        <w:t>.</w:t>
      </w:r>
    </w:p>
    <w:p w:rsidR="00986DE7" w:rsidRPr="00780E9B" w:rsidRDefault="00986DE7" w:rsidP="00986DE7">
      <w:pPr>
        <w:suppressAutoHyphens/>
        <w:autoSpaceDE w:val="0"/>
        <w:autoSpaceDN w:val="0"/>
        <w:ind w:firstLine="708"/>
        <w:rPr>
          <w:sz w:val="20"/>
          <w:szCs w:val="20"/>
        </w:rPr>
      </w:pPr>
      <w:r w:rsidRPr="00780E9B">
        <w:rPr>
          <w:sz w:val="20"/>
          <w:szCs w:val="20"/>
        </w:rPr>
        <w:t>1.2. Задаток вносится Заявителем на счет Организатора торгов, указанный в настоящем соглашении, в счет обеспечения исполнения обязательств Заявителя по оплате Предмета торгов.</w:t>
      </w:r>
    </w:p>
    <w:p w:rsidR="00152F1C" w:rsidRPr="00780E9B" w:rsidRDefault="00152F1C" w:rsidP="00152F1C">
      <w:pPr>
        <w:suppressAutoHyphens/>
        <w:autoSpaceDE w:val="0"/>
        <w:autoSpaceDN w:val="0"/>
        <w:ind w:firstLine="708"/>
        <w:rPr>
          <w:sz w:val="20"/>
          <w:szCs w:val="20"/>
        </w:rPr>
      </w:pPr>
      <w:r w:rsidRPr="00780E9B">
        <w:rPr>
          <w:sz w:val="20"/>
          <w:szCs w:val="20"/>
        </w:rPr>
        <w:t xml:space="preserve">1.3. Задаток должен поступить на расчетный счет до окончания срока подачи заявок, в противном случае Заявитель не допускается к участию в торгах на основании </w:t>
      </w:r>
      <w:r w:rsidR="00BD3054" w:rsidRPr="00780E9B">
        <w:rPr>
          <w:sz w:val="20"/>
          <w:szCs w:val="20"/>
        </w:rPr>
        <w:t xml:space="preserve">абзаца пятого </w:t>
      </w:r>
      <w:r w:rsidRPr="00780E9B">
        <w:rPr>
          <w:sz w:val="20"/>
          <w:szCs w:val="20"/>
        </w:rPr>
        <w:t xml:space="preserve">пункта 12 статьи 110 </w:t>
      </w:r>
      <w:r w:rsidR="009D61EB" w:rsidRPr="00780E9B">
        <w:rPr>
          <w:sz w:val="20"/>
          <w:szCs w:val="20"/>
        </w:rPr>
        <w:t xml:space="preserve">Федерального закона </w:t>
      </w:r>
      <w:r w:rsidRPr="00780E9B">
        <w:rPr>
          <w:bCs/>
          <w:sz w:val="20"/>
          <w:szCs w:val="20"/>
        </w:rPr>
        <w:t>«О несостоятельности (банкротстве)»</w:t>
      </w:r>
      <w:r w:rsidR="009D61EB" w:rsidRPr="00780E9B">
        <w:rPr>
          <w:sz w:val="20"/>
          <w:szCs w:val="20"/>
        </w:rPr>
        <w:t>.</w:t>
      </w:r>
    </w:p>
    <w:p w:rsidR="00152F1C" w:rsidRPr="00780E9B" w:rsidRDefault="00152F1C" w:rsidP="00152F1C">
      <w:pPr>
        <w:suppressAutoHyphens/>
        <w:autoSpaceDE w:val="0"/>
        <w:autoSpaceDN w:val="0"/>
        <w:ind w:firstLine="708"/>
        <w:rPr>
          <w:sz w:val="20"/>
          <w:szCs w:val="20"/>
        </w:rPr>
      </w:pPr>
      <w:r w:rsidRPr="00780E9B">
        <w:rPr>
          <w:sz w:val="20"/>
          <w:szCs w:val="20"/>
        </w:rPr>
        <w:t>Задаток считается поступившим с момента зачисления денежных средс</w:t>
      </w:r>
      <w:r w:rsidR="009D61EB" w:rsidRPr="00780E9B">
        <w:rPr>
          <w:sz w:val="20"/>
          <w:szCs w:val="20"/>
        </w:rPr>
        <w:t>тв на указанный расчетный счет.</w:t>
      </w:r>
    </w:p>
    <w:p w:rsidR="00986DE7" w:rsidRPr="00780E9B" w:rsidRDefault="00986DE7" w:rsidP="00986DE7">
      <w:pPr>
        <w:suppressAutoHyphens/>
        <w:autoSpaceDE w:val="0"/>
        <w:autoSpaceDN w:val="0"/>
        <w:ind w:firstLine="708"/>
        <w:rPr>
          <w:sz w:val="20"/>
          <w:szCs w:val="20"/>
        </w:rPr>
      </w:pPr>
      <w:r w:rsidRPr="00780E9B">
        <w:rPr>
          <w:sz w:val="20"/>
          <w:szCs w:val="20"/>
        </w:rPr>
        <w:t>2</w:t>
      </w:r>
      <w:r w:rsidR="00152F1C" w:rsidRPr="00780E9B">
        <w:rPr>
          <w:sz w:val="20"/>
          <w:szCs w:val="20"/>
        </w:rPr>
        <w:t>. Порядок возврата и удержания З</w:t>
      </w:r>
      <w:r w:rsidRPr="00780E9B">
        <w:rPr>
          <w:sz w:val="20"/>
          <w:szCs w:val="20"/>
        </w:rPr>
        <w:t>адатка.</w:t>
      </w:r>
    </w:p>
    <w:p w:rsidR="00986DE7" w:rsidRPr="00780E9B" w:rsidRDefault="00986DE7" w:rsidP="00986DE7">
      <w:pPr>
        <w:suppressAutoHyphens/>
        <w:autoSpaceDE w:val="0"/>
        <w:autoSpaceDN w:val="0"/>
        <w:ind w:firstLine="708"/>
        <w:rPr>
          <w:sz w:val="20"/>
          <w:szCs w:val="20"/>
        </w:rPr>
      </w:pPr>
      <w:r w:rsidRPr="00780E9B">
        <w:rPr>
          <w:sz w:val="20"/>
          <w:szCs w:val="20"/>
        </w:rPr>
        <w:t xml:space="preserve">2.1. Организатор торгов возвращает </w:t>
      </w:r>
      <w:r w:rsidR="00152F1C" w:rsidRPr="00780E9B">
        <w:rPr>
          <w:sz w:val="20"/>
          <w:szCs w:val="20"/>
        </w:rPr>
        <w:t>З</w:t>
      </w:r>
      <w:r w:rsidRPr="00780E9B">
        <w:rPr>
          <w:sz w:val="20"/>
          <w:szCs w:val="20"/>
        </w:rPr>
        <w:t>адаток Заявителю в течение 5 (пяти) рабочих дней со дня подписания протокола о результатах проведения Электронных торгов в случаях</w:t>
      </w:r>
      <w:r w:rsidR="008D47AF" w:rsidRPr="00780E9B">
        <w:rPr>
          <w:sz w:val="20"/>
          <w:szCs w:val="20"/>
        </w:rPr>
        <w:t>,</w:t>
      </w:r>
      <w:r w:rsidR="00276D20" w:rsidRPr="00780E9B">
        <w:rPr>
          <w:sz w:val="20"/>
          <w:szCs w:val="20"/>
        </w:rPr>
        <w:t xml:space="preserve"> если</w:t>
      </w:r>
      <w:r w:rsidRPr="00780E9B">
        <w:rPr>
          <w:sz w:val="20"/>
          <w:szCs w:val="20"/>
        </w:rPr>
        <w:t>:</w:t>
      </w:r>
    </w:p>
    <w:p w:rsidR="00986DE7" w:rsidRPr="00780E9B" w:rsidRDefault="00276D20" w:rsidP="00986DE7">
      <w:pPr>
        <w:tabs>
          <w:tab w:val="left" w:pos="851"/>
        </w:tabs>
        <w:suppressAutoHyphens/>
        <w:autoSpaceDE w:val="0"/>
        <w:autoSpaceDN w:val="0"/>
        <w:ind w:firstLine="708"/>
        <w:rPr>
          <w:sz w:val="20"/>
          <w:szCs w:val="20"/>
        </w:rPr>
      </w:pPr>
      <w:r w:rsidRPr="00780E9B">
        <w:rPr>
          <w:sz w:val="20"/>
          <w:szCs w:val="20"/>
        </w:rPr>
        <w:t>- З</w:t>
      </w:r>
      <w:r w:rsidR="00986DE7" w:rsidRPr="00780E9B">
        <w:rPr>
          <w:sz w:val="20"/>
          <w:szCs w:val="20"/>
        </w:rPr>
        <w:t>аявитель не допущен к участию в Электронных торгах;</w:t>
      </w:r>
    </w:p>
    <w:p w:rsidR="00986DE7" w:rsidRPr="00780E9B" w:rsidRDefault="00986DE7" w:rsidP="00986DE7">
      <w:pPr>
        <w:suppressAutoHyphens/>
        <w:autoSpaceDE w:val="0"/>
        <w:autoSpaceDN w:val="0"/>
        <w:ind w:firstLine="708"/>
        <w:rPr>
          <w:sz w:val="20"/>
          <w:szCs w:val="20"/>
        </w:rPr>
      </w:pPr>
      <w:r w:rsidRPr="00780E9B">
        <w:rPr>
          <w:sz w:val="20"/>
          <w:szCs w:val="20"/>
        </w:rPr>
        <w:t>- Заявитель участвовал в Электронных торгах, но не выиграл их (не признан победителем Электронных торгов);</w:t>
      </w:r>
    </w:p>
    <w:p w:rsidR="00986DE7" w:rsidRPr="00780E9B" w:rsidRDefault="00986DE7" w:rsidP="00986DE7">
      <w:pPr>
        <w:suppressAutoHyphens/>
        <w:autoSpaceDE w:val="0"/>
        <w:autoSpaceDN w:val="0"/>
        <w:ind w:firstLine="708"/>
        <w:rPr>
          <w:sz w:val="20"/>
          <w:szCs w:val="20"/>
        </w:rPr>
      </w:pPr>
      <w:r w:rsidRPr="00780E9B">
        <w:rPr>
          <w:sz w:val="20"/>
          <w:szCs w:val="20"/>
        </w:rPr>
        <w:t>- Заявитель отозвал свою заявку на участие в Электронных торгах до момента приобретения им статуса участника Электронных торгов;</w:t>
      </w:r>
    </w:p>
    <w:p w:rsidR="00986DE7" w:rsidRPr="00780E9B" w:rsidRDefault="008D47AF" w:rsidP="00986DE7">
      <w:pPr>
        <w:suppressAutoHyphens/>
        <w:autoSpaceDE w:val="0"/>
        <w:autoSpaceDN w:val="0"/>
        <w:ind w:firstLine="708"/>
        <w:rPr>
          <w:sz w:val="20"/>
          <w:szCs w:val="20"/>
        </w:rPr>
      </w:pPr>
      <w:r w:rsidRPr="00780E9B">
        <w:rPr>
          <w:sz w:val="20"/>
          <w:szCs w:val="20"/>
        </w:rPr>
        <w:t>- Электронные торги отменены</w:t>
      </w:r>
      <w:r w:rsidR="00986DE7" w:rsidRPr="00780E9B">
        <w:rPr>
          <w:sz w:val="20"/>
          <w:szCs w:val="20"/>
        </w:rPr>
        <w:t>.</w:t>
      </w:r>
    </w:p>
    <w:p w:rsidR="00986DE7" w:rsidRPr="00780E9B" w:rsidRDefault="00986DE7" w:rsidP="00986DE7">
      <w:pPr>
        <w:suppressAutoHyphens/>
        <w:autoSpaceDE w:val="0"/>
        <w:autoSpaceDN w:val="0"/>
        <w:ind w:firstLine="708"/>
        <w:rPr>
          <w:sz w:val="20"/>
          <w:szCs w:val="20"/>
        </w:rPr>
      </w:pPr>
      <w:r w:rsidRPr="00780E9B">
        <w:rPr>
          <w:sz w:val="20"/>
          <w:szCs w:val="20"/>
        </w:rPr>
        <w:t xml:space="preserve">2.2. Организатор Электронных торгов не возвращает </w:t>
      </w:r>
      <w:r w:rsidR="00152F1C" w:rsidRPr="00780E9B">
        <w:rPr>
          <w:sz w:val="20"/>
          <w:szCs w:val="20"/>
        </w:rPr>
        <w:t>З</w:t>
      </w:r>
      <w:r w:rsidRPr="00780E9B">
        <w:rPr>
          <w:sz w:val="20"/>
          <w:szCs w:val="20"/>
        </w:rPr>
        <w:t>адаток Заявителю в случае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9D61EB" w:rsidRPr="00780E9B" w:rsidRDefault="00986DE7" w:rsidP="009D61EB">
      <w:pPr>
        <w:suppressAutoHyphens/>
        <w:autoSpaceDE w:val="0"/>
        <w:autoSpaceDN w:val="0"/>
        <w:ind w:firstLine="708"/>
        <w:rPr>
          <w:sz w:val="20"/>
          <w:szCs w:val="20"/>
        </w:rPr>
      </w:pPr>
      <w:r w:rsidRPr="00780E9B">
        <w:rPr>
          <w:sz w:val="20"/>
          <w:szCs w:val="20"/>
        </w:rPr>
        <w:t xml:space="preserve">2.3. Внесенный Заявителем, признанным победителем Электронных торгов, </w:t>
      </w:r>
      <w:r w:rsidR="00152F1C" w:rsidRPr="00780E9B">
        <w:rPr>
          <w:sz w:val="20"/>
          <w:szCs w:val="20"/>
        </w:rPr>
        <w:t>З</w:t>
      </w:r>
      <w:r w:rsidRPr="00780E9B">
        <w:rPr>
          <w:sz w:val="20"/>
          <w:szCs w:val="20"/>
        </w:rPr>
        <w:t xml:space="preserve">адаток засчитывается в счет оплаты Предмета торгов. </w:t>
      </w:r>
    </w:p>
    <w:p w:rsidR="00986DE7" w:rsidRPr="00780E9B" w:rsidRDefault="00986DE7" w:rsidP="00986DE7">
      <w:pPr>
        <w:suppressAutoHyphens/>
        <w:autoSpaceDE w:val="0"/>
        <w:autoSpaceDN w:val="0"/>
        <w:ind w:firstLine="708"/>
        <w:rPr>
          <w:sz w:val="20"/>
          <w:szCs w:val="20"/>
        </w:rPr>
      </w:pPr>
      <w:r w:rsidRPr="00780E9B">
        <w:rPr>
          <w:sz w:val="20"/>
          <w:szCs w:val="20"/>
        </w:rPr>
        <w:t xml:space="preserve">3. Отношения сторон, не урегулированные настоящим соглашением, регулируются действующим законодательством РФ. </w:t>
      </w:r>
    </w:p>
    <w:p w:rsidR="00986DE7" w:rsidRPr="00780E9B" w:rsidRDefault="00986DE7" w:rsidP="00986DE7">
      <w:pPr>
        <w:suppressAutoHyphens/>
        <w:autoSpaceDE w:val="0"/>
        <w:autoSpaceDN w:val="0"/>
        <w:ind w:firstLine="708"/>
        <w:rPr>
          <w:sz w:val="20"/>
          <w:szCs w:val="20"/>
        </w:rPr>
      </w:pPr>
      <w:r w:rsidRPr="00780E9B">
        <w:rPr>
          <w:sz w:val="20"/>
          <w:szCs w:val="20"/>
        </w:rPr>
        <w:t>4. Все споры и разногласия, возникающие из настоящего Договора или в связи с его исполнением, Стороны будут стремить</w:t>
      </w:r>
      <w:r w:rsidR="0034334F" w:rsidRPr="00780E9B">
        <w:rPr>
          <w:sz w:val="20"/>
          <w:szCs w:val="20"/>
        </w:rPr>
        <w:t>ся разрешить путем переговоров.</w:t>
      </w:r>
    </w:p>
    <w:p w:rsidR="000239CB" w:rsidRPr="00780E9B" w:rsidRDefault="000239CB" w:rsidP="000239CB">
      <w:pPr>
        <w:spacing w:line="259" w:lineRule="auto"/>
        <w:ind w:firstLine="720"/>
        <w:rPr>
          <w:sz w:val="20"/>
          <w:szCs w:val="20"/>
        </w:rPr>
      </w:pPr>
      <w:r w:rsidRPr="00780E9B">
        <w:rPr>
          <w:sz w:val="20"/>
          <w:szCs w:val="20"/>
        </w:rPr>
        <w:t xml:space="preserve">4.1. Если </w:t>
      </w:r>
      <w:r w:rsidR="007133BC" w:rsidRPr="00780E9B">
        <w:rPr>
          <w:sz w:val="20"/>
          <w:szCs w:val="20"/>
        </w:rPr>
        <w:t>Заявител</w:t>
      </w:r>
      <w:r w:rsidRPr="00780E9B">
        <w:rPr>
          <w:sz w:val="20"/>
          <w:szCs w:val="20"/>
        </w:rPr>
        <w:t>ем является юридическое лицо или индивидуальный предприниматель, все споры и разногласия подлежат разрешению в Арбитражном суде Самарской области.</w:t>
      </w:r>
    </w:p>
    <w:p w:rsidR="000239CB" w:rsidRPr="00780E9B" w:rsidRDefault="000239CB" w:rsidP="000239CB">
      <w:pPr>
        <w:spacing w:line="259" w:lineRule="auto"/>
        <w:ind w:firstLine="720"/>
        <w:rPr>
          <w:sz w:val="20"/>
          <w:szCs w:val="20"/>
        </w:rPr>
      </w:pPr>
      <w:r w:rsidRPr="00780E9B">
        <w:rPr>
          <w:sz w:val="20"/>
          <w:szCs w:val="20"/>
        </w:rPr>
        <w:t xml:space="preserve">4.2. Если </w:t>
      </w:r>
      <w:r w:rsidR="007133BC" w:rsidRPr="00780E9B">
        <w:rPr>
          <w:sz w:val="20"/>
          <w:szCs w:val="20"/>
        </w:rPr>
        <w:t>Заявител</w:t>
      </w:r>
      <w:r w:rsidRPr="00780E9B">
        <w:rPr>
          <w:sz w:val="20"/>
          <w:szCs w:val="20"/>
        </w:rPr>
        <w:t>ем является физическое лицо, все споры и разногласия подлежат разрешению в Октяб</w:t>
      </w:r>
      <w:r w:rsidR="0034334F" w:rsidRPr="00780E9B">
        <w:rPr>
          <w:sz w:val="20"/>
          <w:szCs w:val="20"/>
        </w:rPr>
        <w:t>рьском районном суде г. Самары.</w:t>
      </w:r>
    </w:p>
    <w:p w:rsidR="00EC4FB2" w:rsidRPr="00780E9B" w:rsidRDefault="00EC4FB2" w:rsidP="00D57DDD">
      <w:pPr>
        <w:suppressAutoHyphens/>
        <w:autoSpaceDE w:val="0"/>
        <w:autoSpaceDN w:val="0"/>
        <w:rPr>
          <w:sz w:val="20"/>
          <w:szCs w:val="20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5387"/>
        <w:gridCol w:w="4536"/>
      </w:tblGrid>
      <w:tr w:rsidR="001854CD" w:rsidRPr="00780E9B">
        <w:trPr>
          <w:trHeight w:val="600"/>
        </w:trPr>
        <w:tc>
          <w:tcPr>
            <w:tcW w:w="5387" w:type="dxa"/>
          </w:tcPr>
          <w:p w:rsidR="001854CD" w:rsidRPr="009328B0" w:rsidRDefault="001854CD" w:rsidP="001B26FF">
            <w:pPr>
              <w:tabs>
                <w:tab w:val="left" w:pos="1519"/>
              </w:tabs>
              <w:autoSpaceDE w:val="0"/>
              <w:autoSpaceDN w:val="0"/>
              <w:jc w:val="left"/>
              <w:rPr>
                <w:b/>
                <w:bCs/>
                <w:iCs/>
                <w:color w:val="000000"/>
                <w:spacing w:val="-4"/>
                <w:sz w:val="20"/>
                <w:szCs w:val="20"/>
              </w:rPr>
            </w:pPr>
            <w:r w:rsidRPr="009328B0">
              <w:rPr>
                <w:b/>
                <w:bCs/>
                <w:iCs/>
                <w:color w:val="000000"/>
                <w:spacing w:val="-4"/>
                <w:sz w:val="20"/>
                <w:szCs w:val="20"/>
              </w:rPr>
              <w:t>Организатор торгов:</w:t>
            </w:r>
          </w:p>
          <w:p w:rsidR="009328B0" w:rsidRDefault="009328B0" w:rsidP="00923800">
            <w:pPr>
              <w:tabs>
                <w:tab w:val="left" w:pos="1519"/>
              </w:tabs>
              <w:autoSpaceDE w:val="0"/>
              <w:autoSpaceDN w:val="0"/>
              <w:jc w:val="left"/>
              <w:rPr>
                <w:i/>
                <w:sz w:val="20"/>
                <w:szCs w:val="20"/>
              </w:rPr>
            </w:pPr>
            <w:r w:rsidRPr="009328B0">
              <w:rPr>
                <w:i/>
                <w:sz w:val="20"/>
                <w:szCs w:val="20"/>
              </w:rPr>
              <w:t xml:space="preserve">Конкурный управляющий общества с ограниченной ответственностью «Лита» </w:t>
            </w:r>
          </w:p>
          <w:p w:rsidR="00923800" w:rsidRPr="009328B0" w:rsidRDefault="009328B0" w:rsidP="00923800">
            <w:pPr>
              <w:tabs>
                <w:tab w:val="left" w:pos="1519"/>
              </w:tabs>
              <w:autoSpaceDE w:val="0"/>
              <w:autoSpaceDN w:val="0"/>
              <w:jc w:val="left"/>
              <w:rPr>
                <w:i/>
                <w:iCs/>
                <w:color w:val="000000"/>
                <w:spacing w:val="-4"/>
                <w:sz w:val="20"/>
                <w:szCs w:val="20"/>
              </w:rPr>
            </w:pPr>
            <w:r w:rsidRPr="009328B0">
              <w:rPr>
                <w:i/>
                <w:sz w:val="20"/>
                <w:szCs w:val="20"/>
              </w:rPr>
              <w:t>Коротков Владимир Александрович</w:t>
            </w:r>
          </w:p>
          <w:p w:rsidR="009328B0" w:rsidRPr="009328B0" w:rsidRDefault="009328B0" w:rsidP="00923800">
            <w:pPr>
              <w:tabs>
                <w:tab w:val="left" w:pos="1519"/>
              </w:tabs>
              <w:autoSpaceDE w:val="0"/>
              <w:autoSpaceDN w:val="0"/>
              <w:jc w:val="left"/>
              <w:rPr>
                <w:i/>
                <w:sz w:val="20"/>
                <w:szCs w:val="20"/>
              </w:rPr>
            </w:pPr>
            <w:r w:rsidRPr="009328B0">
              <w:rPr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расчетный счет №</w:t>
            </w:r>
            <w:r w:rsidRPr="009328B0">
              <w:rPr>
                <w:i/>
                <w:sz w:val="20"/>
                <w:szCs w:val="20"/>
              </w:rPr>
              <w:t xml:space="preserve"> 40702810069000006375 в Ульяновском отделении 8588 ПАО Сбербанк </w:t>
            </w:r>
          </w:p>
          <w:p w:rsidR="00780E9B" w:rsidRPr="009328B0" w:rsidRDefault="009328B0" w:rsidP="00923800">
            <w:pPr>
              <w:tabs>
                <w:tab w:val="left" w:pos="1519"/>
              </w:tabs>
              <w:autoSpaceDE w:val="0"/>
              <w:autoSpaceDN w:val="0"/>
              <w:jc w:val="left"/>
              <w:rPr>
                <w:i/>
                <w:sz w:val="20"/>
                <w:szCs w:val="20"/>
              </w:rPr>
            </w:pPr>
            <w:r w:rsidRPr="009328B0">
              <w:rPr>
                <w:i/>
                <w:sz w:val="20"/>
                <w:szCs w:val="20"/>
              </w:rPr>
              <w:t>БИК 047308602 к/с 30101810000000000602</w:t>
            </w:r>
            <w:r w:rsidR="00780E9B" w:rsidRPr="009328B0">
              <w:rPr>
                <w:i/>
                <w:sz w:val="20"/>
                <w:szCs w:val="20"/>
              </w:rPr>
              <w:t xml:space="preserve">, </w:t>
            </w:r>
          </w:p>
          <w:p w:rsidR="00923800" w:rsidRPr="009328B0" w:rsidRDefault="00780E9B" w:rsidP="00923800">
            <w:pPr>
              <w:tabs>
                <w:tab w:val="left" w:pos="1519"/>
              </w:tabs>
              <w:autoSpaceDE w:val="0"/>
              <w:autoSpaceDN w:val="0"/>
              <w:jc w:val="left"/>
              <w:rPr>
                <w:i/>
                <w:iCs/>
                <w:color w:val="000000"/>
                <w:spacing w:val="-4"/>
                <w:sz w:val="20"/>
                <w:szCs w:val="20"/>
              </w:rPr>
            </w:pPr>
            <w:r w:rsidRPr="009328B0">
              <w:rPr>
                <w:i/>
                <w:sz w:val="20"/>
                <w:szCs w:val="20"/>
              </w:rPr>
              <w:t xml:space="preserve">получатель </w:t>
            </w:r>
            <w:r w:rsidR="009328B0" w:rsidRPr="009328B0">
              <w:rPr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ООО «Лита»</w:t>
            </w:r>
            <w:r w:rsidRPr="009328B0">
              <w:rPr>
                <w:i/>
                <w:sz w:val="20"/>
                <w:szCs w:val="20"/>
              </w:rPr>
              <w:t xml:space="preserve"> (</w:t>
            </w:r>
            <w:r w:rsidR="009328B0" w:rsidRPr="009328B0">
              <w:rPr>
                <w:i/>
                <w:sz w:val="20"/>
                <w:szCs w:val="20"/>
              </w:rPr>
              <w:t>ИНН7303000700, КПП732501001</w:t>
            </w:r>
            <w:r w:rsidRPr="009328B0">
              <w:rPr>
                <w:i/>
                <w:sz w:val="20"/>
                <w:szCs w:val="20"/>
              </w:rPr>
              <w:t>).</w:t>
            </w:r>
          </w:p>
          <w:p w:rsidR="002C3868" w:rsidRPr="009328B0" w:rsidRDefault="002C3868" w:rsidP="00923800">
            <w:pPr>
              <w:tabs>
                <w:tab w:val="left" w:pos="1519"/>
              </w:tabs>
              <w:autoSpaceDE w:val="0"/>
              <w:autoSpaceDN w:val="0"/>
              <w:jc w:val="left"/>
              <w:rPr>
                <w:i/>
                <w:iCs/>
                <w:color w:val="000000"/>
                <w:spacing w:val="-4"/>
                <w:sz w:val="20"/>
                <w:szCs w:val="20"/>
              </w:rPr>
            </w:pPr>
          </w:p>
          <w:p w:rsidR="002C3868" w:rsidRPr="009328B0" w:rsidRDefault="002C3868" w:rsidP="00923800">
            <w:pPr>
              <w:tabs>
                <w:tab w:val="left" w:pos="1519"/>
              </w:tabs>
              <w:autoSpaceDE w:val="0"/>
              <w:autoSpaceDN w:val="0"/>
              <w:jc w:val="left"/>
              <w:rPr>
                <w:i/>
                <w:iCs/>
                <w:color w:val="000000"/>
                <w:spacing w:val="-4"/>
                <w:sz w:val="20"/>
                <w:szCs w:val="20"/>
              </w:rPr>
            </w:pPr>
          </w:p>
          <w:p w:rsidR="001524B1" w:rsidRPr="009328B0" w:rsidRDefault="001524B1" w:rsidP="00923800">
            <w:pPr>
              <w:tabs>
                <w:tab w:val="left" w:pos="1519"/>
              </w:tabs>
              <w:autoSpaceDE w:val="0"/>
              <w:autoSpaceDN w:val="0"/>
              <w:jc w:val="left"/>
              <w:rPr>
                <w:i/>
                <w:iCs/>
                <w:color w:val="000000"/>
                <w:spacing w:val="-4"/>
                <w:sz w:val="20"/>
                <w:szCs w:val="20"/>
              </w:rPr>
            </w:pPr>
          </w:p>
          <w:p w:rsidR="001854CD" w:rsidRPr="00780E9B" w:rsidRDefault="00923800" w:rsidP="009328B0">
            <w:pPr>
              <w:tabs>
                <w:tab w:val="left" w:pos="1519"/>
              </w:tabs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</w:pPr>
            <w:r w:rsidRPr="009328B0">
              <w:rPr>
                <w:i/>
                <w:iCs/>
                <w:color w:val="000000"/>
                <w:spacing w:val="-4"/>
                <w:sz w:val="20"/>
                <w:szCs w:val="20"/>
              </w:rPr>
              <w:t>_________________________</w:t>
            </w:r>
            <w:r w:rsidR="009328B0">
              <w:rPr>
                <w:i/>
                <w:iCs/>
                <w:color w:val="000000"/>
                <w:spacing w:val="-4"/>
                <w:sz w:val="20"/>
                <w:szCs w:val="20"/>
              </w:rPr>
              <w:t>В.А.Коротков</w:t>
            </w:r>
          </w:p>
        </w:tc>
        <w:tc>
          <w:tcPr>
            <w:tcW w:w="4536" w:type="dxa"/>
          </w:tcPr>
          <w:p w:rsidR="001854CD" w:rsidRPr="00780E9B" w:rsidRDefault="001854CD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780E9B">
              <w:rPr>
                <w:b/>
                <w:bCs/>
                <w:i/>
                <w:iCs/>
                <w:sz w:val="20"/>
                <w:szCs w:val="20"/>
              </w:rPr>
              <w:t>Заявитель:</w:t>
            </w:r>
          </w:p>
          <w:p w:rsidR="00B83ADE" w:rsidRPr="00780E9B" w:rsidRDefault="00B83ADE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780E9B">
              <w:rPr>
                <w:b/>
                <w:bCs/>
                <w:i/>
                <w:iCs/>
                <w:sz w:val="20"/>
                <w:szCs w:val="20"/>
              </w:rPr>
              <w:t>___________________________________________</w:t>
            </w:r>
          </w:p>
          <w:p w:rsidR="00B83ADE" w:rsidRPr="00780E9B" w:rsidRDefault="00B83ADE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780E9B">
              <w:rPr>
                <w:b/>
                <w:bCs/>
                <w:i/>
                <w:iCs/>
                <w:sz w:val="20"/>
                <w:szCs w:val="20"/>
              </w:rPr>
              <w:t>___________________________________________</w:t>
            </w:r>
          </w:p>
          <w:p w:rsidR="00B83ADE" w:rsidRPr="00780E9B" w:rsidRDefault="00B83ADE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780E9B">
              <w:rPr>
                <w:b/>
                <w:bCs/>
                <w:i/>
                <w:iCs/>
                <w:sz w:val="20"/>
                <w:szCs w:val="20"/>
              </w:rPr>
              <w:t>___________________________________________</w:t>
            </w:r>
          </w:p>
          <w:p w:rsidR="00B83ADE" w:rsidRPr="00780E9B" w:rsidRDefault="00B83ADE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780E9B">
              <w:rPr>
                <w:b/>
                <w:bCs/>
                <w:i/>
                <w:iCs/>
                <w:sz w:val="20"/>
                <w:szCs w:val="20"/>
              </w:rPr>
              <w:t>___________________________________________</w:t>
            </w:r>
          </w:p>
          <w:p w:rsidR="002B79A2" w:rsidRPr="00780E9B" w:rsidRDefault="002B79A2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780E9B">
              <w:rPr>
                <w:b/>
                <w:bCs/>
                <w:i/>
                <w:iCs/>
                <w:sz w:val="20"/>
                <w:szCs w:val="20"/>
              </w:rPr>
              <w:t>___________________________________________</w:t>
            </w:r>
          </w:p>
          <w:p w:rsidR="002B79A2" w:rsidRPr="00780E9B" w:rsidRDefault="002B79A2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780E9B">
              <w:rPr>
                <w:b/>
                <w:bCs/>
                <w:i/>
                <w:iCs/>
                <w:sz w:val="20"/>
                <w:szCs w:val="20"/>
              </w:rPr>
              <w:t>___________________________________________</w:t>
            </w:r>
          </w:p>
          <w:p w:rsidR="00B83ADE" w:rsidRPr="00780E9B" w:rsidRDefault="002B79A2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780E9B">
              <w:rPr>
                <w:b/>
                <w:bCs/>
                <w:i/>
                <w:iCs/>
                <w:sz w:val="20"/>
                <w:szCs w:val="20"/>
              </w:rPr>
              <w:t>___________________________________________</w:t>
            </w:r>
          </w:p>
          <w:p w:rsidR="009026D4" w:rsidRPr="00780E9B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780E9B">
              <w:rPr>
                <w:b/>
                <w:bCs/>
                <w:i/>
                <w:iCs/>
                <w:sz w:val="20"/>
                <w:szCs w:val="20"/>
              </w:rPr>
              <w:t>___________________________________________</w:t>
            </w:r>
          </w:p>
          <w:p w:rsidR="009026D4" w:rsidRPr="00780E9B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780E9B">
              <w:rPr>
                <w:b/>
                <w:bCs/>
                <w:i/>
                <w:iCs/>
                <w:sz w:val="20"/>
                <w:szCs w:val="20"/>
              </w:rPr>
              <w:t>___________________________________________</w:t>
            </w:r>
          </w:p>
          <w:p w:rsidR="009026D4" w:rsidRPr="00780E9B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780E9B">
              <w:rPr>
                <w:b/>
                <w:bCs/>
                <w:i/>
                <w:iCs/>
                <w:sz w:val="20"/>
                <w:szCs w:val="20"/>
              </w:rPr>
              <w:t>___________________________________________</w:t>
            </w:r>
          </w:p>
          <w:p w:rsidR="009026D4" w:rsidRPr="00780E9B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780E9B">
              <w:rPr>
                <w:b/>
                <w:bCs/>
                <w:i/>
                <w:iCs/>
                <w:sz w:val="20"/>
                <w:szCs w:val="20"/>
              </w:rPr>
              <w:t>___________________________________________</w:t>
            </w:r>
          </w:p>
          <w:p w:rsidR="009026D4" w:rsidRPr="00780E9B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780E9B">
              <w:rPr>
                <w:b/>
                <w:bCs/>
                <w:i/>
                <w:iCs/>
                <w:sz w:val="20"/>
                <w:szCs w:val="20"/>
              </w:rPr>
              <w:t>___________________________________________</w:t>
            </w:r>
          </w:p>
          <w:p w:rsidR="009026D4" w:rsidRPr="00780E9B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854CD" w:rsidRPr="00780E9B" w:rsidRDefault="001854CD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</w:pPr>
            <w:r w:rsidRPr="00780E9B">
              <w:rPr>
                <w:b/>
                <w:bCs/>
                <w:i/>
                <w:iCs/>
                <w:sz w:val="20"/>
                <w:szCs w:val="20"/>
              </w:rPr>
              <w:t>______________________/__________</w:t>
            </w:r>
            <w:r w:rsidR="00B83ADE" w:rsidRPr="00780E9B">
              <w:rPr>
                <w:b/>
                <w:bCs/>
                <w:i/>
                <w:iCs/>
                <w:sz w:val="20"/>
                <w:szCs w:val="20"/>
              </w:rPr>
              <w:t>___</w:t>
            </w:r>
            <w:r w:rsidRPr="00780E9B">
              <w:rPr>
                <w:b/>
                <w:bCs/>
                <w:i/>
                <w:iCs/>
                <w:sz w:val="20"/>
                <w:szCs w:val="20"/>
              </w:rPr>
              <w:t>_____/</w:t>
            </w:r>
          </w:p>
        </w:tc>
      </w:tr>
    </w:tbl>
    <w:p w:rsidR="00860F53" w:rsidRPr="00780E9B" w:rsidRDefault="00860F53" w:rsidP="00780E9B">
      <w:pPr>
        <w:autoSpaceDE w:val="0"/>
        <w:autoSpaceDN w:val="0"/>
        <w:spacing w:before="360"/>
        <w:rPr>
          <w:sz w:val="20"/>
          <w:szCs w:val="20"/>
        </w:rPr>
      </w:pPr>
    </w:p>
    <w:sectPr w:rsidR="00860F53" w:rsidRPr="00780E9B" w:rsidSect="00B82C37">
      <w:footerReference w:type="default" r:id="rId6"/>
      <w:pgSz w:w="11906" w:h="16838"/>
      <w:pgMar w:top="426" w:right="851" w:bottom="567" w:left="1134" w:header="397" w:footer="16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6C" w:rsidRDefault="00FA016C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A016C" w:rsidRDefault="00FA016C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9" w:rsidRDefault="009F6479" w:rsidP="00BC3E02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97B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0F01">
      <w:rPr>
        <w:rStyle w:val="a6"/>
        <w:noProof/>
      </w:rPr>
      <w:t>1</w:t>
    </w:r>
    <w:r>
      <w:rPr>
        <w:rStyle w:val="a6"/>
      </w:rPr>
      <w:fldChar w:fldCharType="end"/>
    </w:r>
  </w:p>
  <w:p w:rsidR="00697BC9" w:rsidRDefault="00697BC9" w:rsidP="00004C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6C" w:rsidRDefault="00FA016C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A016C" w:rsidRDefault="00FA016C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BCF"/>
    <w:rsid w:val="00004C5F"/>
    <w:rsid w:val="00014B5B"/>
    <w:rsid w:val="0001673C"/>
    <w:rsid w:val="000239CB"/>
    <w:rsid w:val="00025C11"/>
    <w:rsid w:val="00046AE3"/>
    <w:rsid w:val="000618A7"/>
    <w:rsid w:val="000B6C5B"/>
    <w:rsid w:val="000B7F15"/>
    <w:rsid w:val="000D1323"/>
    <w:rsid w:val="001043B6"/>
    <w:rsid w:val="001256AC"/>
    <w:rsid w:val="00132D69"/>
    <w:rsid w:val="001524B1"/>
    <w:rsid w:val="0015268D"/>
    <w:rsid w:val="00152F1C"/>
    <w:rsid w:val="00153108"/>
    <w:rsid w:val="001854CD"/>
    <w:rsid w:val="0019465F"/>
    <w:rsid w:val="001A7697"/>
    <w:rsid w:val="001B26FF"/>
    <w:rsid w:val="001B4994"/>
    <w:rsid w:val="001E1209"/>
    <w:rsid w:val="001E2BCF"/>
    <w:rsid w:val="001E7C52"/>
    <w:rsid w:val="002121F8"/>
    <w:rsid w:val="00226B52"/>
    <w:rsid w:val="00250EF0"/>
    <w:rsid w:val="00274E48"/>
    <w:rsid w:val="00276D20"/>
    <w:rsid w:val="002B79A2"/>
    <w:rsid w:val="002C3868"/>
    <w:rsid w:val="002D02AE"/>
    <w:rsid w:val="002E36A9"/>
    <w:rsid w:val="002E71AC"/>
    <w:rsid w:val="002F6197"/>
    <w:rsid w:val="0031278C"/>
    <w:rsid w:val="00315382"/>
    <w:rsid w:val="003216F8"/>
    <w:rsid w:val="00321C70"/>
    <w:rsid w:val="0034334F"/>
    <w:rsid w:val="003F18AA"/>
    <w:rsid w:val="0040132C"/>
    <w:rsid w:val="004013EA"/>
    <w:rsid w:val="0040384C"/>
    <w:rsid w:val="00425E7E"/>
    <w:rsid w:val="0043464E"/>
    <w:rsid w:val="0044584A"/>
    <w:rsid w:val="00452F38"/>
    <w:rsid w:val="004652C6"/>
    <w:rsid w:val="00481137"/>
    <w:rsid w:val="0049611C"/>
    <w:rsid w:val="004A46F4"/>
    <w:rsid w:val="004B0FD1"/>
    <w:rsid w:val="004E524E"/>
    <w:rsid w:val="004F698B"/>
    <w:rsid w:val="00517C29"/>
    <w:rsid w:val="00522B3F"/>
    <w:rsid w:val="00532CFB"/>
    <w:rsid w:val="0053579D"/>
    <w:rsid w:val="00541790"/>
    <w:rsid w:val="0055633F"/>
    <w:rsid w:val="0056075B"/>
    <w:rsid w:val="00580BA6"/>
    <w:rsid w:val="005E25F0"/>
    <w:rsid w:val="005E7D1C"/>
    <w:rsid w:val="00606A1B"/>
    <w:rsid w:val="00613D35"/>
    <w:rsid w:val="00641067"/>
    <w:rsid w:val="0065660A"/>
    <w:rsid w:val="00667BCD"/>
    <w:rsid w:val="006854EE"/>
    <w:rsid w:val="00697BC9"/>
    <w:rsid w:val="006C6094"/>
    <w:rsid w:val="007012D5"/>
    <w:rsid w:val="007133BC"/>
    <w:rsid w:val="0071540B"/>
    <w:rsid w:val="0073182F"/>
    <w:rsid w:val="00741D7F"/>
    <w:rsid w:val="00747095"/>
    <w:rsid w:val="00755C9D"/>
    <w:rsid w:val="00763D38"/>
    <w:rsid w:val="00764123"/>
    <w:rsid w:val="00780E9B"/>
    <w:rsid w:val="008021D9"/>
    <w:rsid w:val="00817511"/>
    <w:rsid w:val="0083060C"/>
    <w:rsid w:val="008550C1"/>
    <w:rsid w:val="00860F53"/>
    <w:rsid w:val="008639E4"/>
    <w:rsid w:val="00883AD4"/>
    <w:rsid w:val="008951D9"/>
    <w:rsid w:val="00896388"/>
    <w:rsid w:val="008A6CD9"/>
    <w:rsid w:val="008B4DEE"/>
    <w:rsid w:val="008C7649"/>
    <w:rsid w:val="008D070C"/>
    <w:rsid w:val="008D47AF"/>
    <w:rsid w:val="008D62B1"/>
    <w:rsid w:val="008E01C9"/>
    <w:rsid w:val="008E0914"/>
    <w:rsid w:val="008E1209"/>
    <w:rsid w:val="008F48ED"/>
    <w:rsid w:val="009026D4"/>
    <w:rsid w:val="00923800"/>
    <w:rsid w:val="009328B0"/>
    <w:rsid w:val="00986DE7"/>
    <w:rsid w:val="009B2165"/>
    <w:rsid w:val="009C0C8E"/>
    <w:rsid w:val="009C583D"/>
    <w:rsid w:val="009D0141"/>
    <w:rsid w:val="009D61EB"/>
    <w:rsid w:val="009F6479"/>
    <w:rsid w:val="00A14662"/>
    <w:rsid w:val="00A52F2C"/>
    <w:rsid w:val="00AC392E"/>
    <w:rsid w:val="00AD52FE"/>
    <w:rsid w:val="00AE525F"/>
    <w:rsid w:val="00AF2E6E"/>
    <w:rsid w:val="00B0446B"/>
    <w:rsid w:val="00B10FB6"/>
    <w:rsid w:val="00B11F47"/>
    <w:rsid w:val="00B56613"/>
    <w:rsid w:val="00B82C37"/>
    <w:rsid w:val="00B83ADE"/>
    <w:rsid w:val="00BC3E02"/>
    <w:rsid w:val="00BC7637"/>
    <w:rsid w:val="00BD2A47"/>
    <w:rsid w:val="00BD3054"/>
    <w:rsid w:val="00BE4C27"/>
    <w:rsid w:val="00C011E7"/>
    <w:rsid w:val="00C22C55"/>
    <w:rsid w:val="00C9251A"/>
    <w:rsid w:val="00CB6573"/>
    <w:rsid w:val="00CB78C4"/>
    <w:rsid w:val="00CD790F"/>
    <w:rsid w:val="00CE0BD4"/>
    <w:rsid w:val="00CE5759"/>
    <w:rsid w:val="00CE586A"/>
    <w:rsid w:val="00D060C2"/>
    <w:rsid w:val="00D43AB0"/>
    <w:rsid w:val="00D44ACD"/>
    <w:rsid w:val="00D57DDD"/>
    <w:rsid w:val="00DB0F01"/>
    <w:rsid w:val="00DE0D2F"/>
    <w:rsid w:val="00EA27A4"/>
    <w:rsid w:val="00EA3325"/>
    <w:rsid w:val="00EC08B0"/>
    <w:rsid w:val="00EC4FB2"/>
    <w:rsid w:val="00ED7780"/>
    <w:rsid w:val="00EE3F9B"/>
    <w:rsid w:val="00EF718D"/>
    <w:rsid w:val="00F06CA2"/>
    <w:rsid w:val="00F14192"/>
    <w:rsid w:val="00F342DF"/>
    <w:rsid w:val="00F53504"/>
    <w:rsid w:val="00F53D93"/>
    <w:rsid w:val="00F82208"/>
    <w:rsid w:val="00FA016C"/>
    <w:rsid w:val="00FA082F"/>
    <w:rsid w:val="00FA2ABD"/>
    <w:rsid w:val="00FE2427"/>
    <w:rsid w:val="00FF0167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A8C0D5"/>
  <w15:docId w15:val="{03D9A791-821C-493C-A653-791638FA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9D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4DEE"/>
    <w:pPr>
      <w:tabs>
        <w:tab w:val="center" w:pos="4153"/>
        <w:tab w:val="right" w:pos="8306"/>
      </w:tabs>
      <w:autoSpaceDE w:val="0"/>
      <w:autoSpaceDN w:val="0"/>
      <w:jc w:val="left"/>
    </w:pPr>
    <w:rPr>
      <w:sz w:val="20"/>
      <w:szCs w:val="20"/>
    </w:rPr>
  </w:style>
  <w:style w:type="paragraph" w:styleId="a4">
    <w:name w:val="footer"/>
    <w:basedOn w:val="a"/>
    <w:rsid w:val="008B4DEE"/>
    <w:pPr>
      <w:tabs>
        <w:tab w:val="center" w:pos="4153"/>
        <w:tab w:val="right" w:pos="8306"/>
      </w:tabs>
      <w:autoSpaceDE w:val="0"/>
      <w:autoSpaceDN w:val="0"/>
      <w:jc w:val="left"/>
    </w:pPr>
    <w:rPr>
      <w:sz w:val="20"/>
      <w:szCs w:val="20"/>
    </w:rPr>
  </w:style>
  <w:style w:type="paragraph" w:customStyle="1" w:styleId="ConsPlusNonformat">
    <w:name w:val="ConsPlusNonformat"/>
    <w:rsid w:val="008C76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C9251A"/>
    <w:pPr>
      <w:autoSpaceDE w:val="0"/>
      <w:autoSpaceDN w:val="0"/>
      <w:jc w:val="left"/>
    </w:pPr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004C5F"/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2121F8"/>
    <w:pPr>
      <w:keepLines/>
      <w:spacing w:after="160" w:line="240" w:lineRule="exact"/>
      <w:jc w:val="left"/>
    </w:pPr>
    <w:rPr>
      <w:rFonts w:ascii="Verdana" w:eastAsia="MS Mincho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40132C"/>
    <w:rPr>
      <w:color w:val="0000FF"/>
      <w:u w:val="single"/>
    </w:rPr>
  </w:style>
  <w:style w:type="character" w:customStyle="1" w:styleId="2">
    <w:name w:val="Основной текст (2)"/>
    <w:basedOn w:val="a0"/>
    <w:rsid w:val="00863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Krokoz™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Bagration</cp:lastModifiedBy>
  <cp:revision>11</cp:revision>
  <cp:lastPrinted>2012-04-17T08:58:00Z</cp:lastPrinted>
  <dcterms:created xsi:type="dcterms:W3CDTF">2017-03-01T12:39:00Z</dcterms:created>
  <dcterms:modified xsi:type="dcterms:W3CDTF">2019-08-05T10:06:00Z</dcterms:modified>
</cp:coreProperties>
</file>