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A22FDD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A22FDD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:rsidR="0097431A" w:rsidRPr="00A22FDD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A22FDD">
        <w:rPr>
          <w:rFonts w:eastAsia="Times New Roman" w:cs="Times New Roman"/>
          <w:b/>
          <w:szCs w:val="24"/>
          <w:lang w:eastAsia="ru-RU"/>
        </w:rPr>
        <w:t>(проект)</w:t>
      </w:r>
      <w:r w:rsidR="00AE4665">
        <w:rPr>
          <w:rStyle w:val="a8"/>
          <w:rFonts w:eastAsia="Times New Roman" w:cs="Times New Roman"/>
          <w:b/>
          <w:szCs w:val="24"/>
          <w:lang w:eastAsia="ru-RU"/>
        </w:rPr>
        <w:footnoteReference w:id="1"/>
      </w:r>
    </w:p>
    <w:p w:rsidR="0097431A" w:rsidRPr="00A22FDD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A22FDD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A22FDD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A22FDD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A22FDD">
        <w:rPr>
          <w:rFonts w:eastAsia="Times New Roman" w:cs="Times New Roman"/>
          <w:szCs w:val="24"/>
          <w:lang w:eastAsia="ru-RU"/>
        </w:rPr>
        <w:t xml:space="preserve">город </w:t>
      </w:r>
      <w:r w:rsidR="00D917A6" w:rsidRPr="00A22FDD">
        <w:rPr>
          <w:rFonts w:eastAsia="Times New Roman" w:cs="Times New Roman"/>
          <w:szCs w:val="24"/>
          <w:lang w:eastAsia="ru-RU"/>
        </w:rPr>
        <w:t>Ярославль</w:t>
      </w:r>
      <w:r w:rsidRPr="00A22FDD">
        <w:rPr>
          <w:rFonts w:eastAsia="Times New Roman" w:cs="Times New Roman"/>
          <w:szCs w:val="24"/>
          <w:lang w:eastAsia="ru-RU"/>
        </w:rPr>
        <w:tab/>
      </w:r>
      <w:r w:rsidRPr="00A22FDD">
        <w:rPr>
          <w:rFonts w:eastAsia="Times New Roman" w:cs="Times New Roman"/>
          <w:szCs w:val="24"/>
          <w:lang w:eastAsia="ru-RU"/>
        </w:rPr>
        <w:tab/>
      </w:r>
      <w:r w:rsidR="00AD149E" w:rsidRPr="00A22FDD">
        <w:rPr>
          <w:rFonts w:eastAsia="Times New Roman" w:cs="Times New Roman"/>
          <w:szCs w:val="24"/>
          <w:lang w:eastAsia="ru-RU"/>
        </w:rPr>
        <w:tab/>
      </w:r>
      <w:r w:rsidR="00AD149E" w:rsidRPr="00A22FDD">
        <w:rPr>
          <w:rFonts w:eastAsia="Times New Roman" w:cs="Times New Roman"/>
          <w:szCs w:val="24"/>
          <w:lang w:eastAsia="ru-RU"/>
        </w:rPr>
        <w:tab/>
      </w:r>
      <w:r w:rsidR="008B2101" w:rsidRPr="00A22FDD">
        <w:rPr>
          <w:rFonts w:eastAsia="Times New Roman" w:cs="Times New Roman"/>
          <w:szCs w:val="24"/>
          <w:lang w:eastAsia="ru-RU"/>
        </w:rPr>
        <w:tab/>
      </w:r>
      <w:r w:rsidR="008B2101" w:rsidRPr="00A22FDD">
        <w:rPr>
          <w:rFonts w:eastAsia="Times New Roman" w:cs="Times New Roman"/>
          <w:szCs w:val="24"/>
          <w:lang w:eastAsia="ru-RU"/>
        </w:rPr>
        <w:tab/>
      </w:r>
      <w:r w:rsidR="008B2101" w:rsidRPr="00A22FDD">
        <w:rPr>
          <w:rFonts w:eastAsia="Times New Roman" w:cs="Times New Roman"/>
          <w:szCs w:val="24"/>
          <w:lang w:eastAsia="ru-RU"/>
        </w:rPr>
        <w:tab/>
      </w:r>
      <w:r w:rsidR="008B2101" w:rsidRPr="00A22FDD">
        <w:rPr>
          <w:rFonts w:eastAsia="Times New Roman" w:cs="Times New Roman"/>
          <w:szCs w:val="24"/>
          <w:lang w:eastAsia="ru-RU"/>
        </w:rPr>
        <w:tab/>
      </w:r>
      <w:r w:rsidRPr="00A22FDD">
        <w:rPr>
          <w:rFonts w:eastAsia="Times New Roman" w:cs="Times New Roman"/>
          <w:szCs w:val="24"/>
          <w:lang w:eastAsia="ru-RU"/>
        </w:rPr>
        <w:t xml:space="preserve">_________________ </w:t>
      </w:r>
      <w:r w:rsidR="002A2D0C" w:rsidRPr="00A22FDD">
        <w:rPr>
          <w:rFonts w:eastAsia="Times New Roman" w:cs="Times New Roman"/>
          <w:szCs w:val="24"/>
          <w:lang w:eastAsia="ru-RU"/>
        </w:rPr>
        <w:t>201</w:t>
      </w:r>
      <w:r w:rsidR="000414D5" w:rsidRPr="00A22FDD">
        <w:rPr>
          <w:rFonts w:eastAsia="Times New Roman" w:cs="Times New Roman"/>
          <w:szCs w:val="24"/>
          <w:lang w:eastAsia="ru-RU"/>
        </w:rPr>
        <w:t>9</w:t>
      </w:r>
      <w:r w:rsidR="00AD149E" w:rsidRPr="00A22FDD">
        <w:rPr>
          <w:rFonts w:eastAsia="Times New Roman" w:cs="Times New Roman"/>
          <w:szCs w:val="24"/>
          <w:lang w:eastAsia="ru-RU"/>
        </w:rPr>
        <w:t xml:space="preserve"> </w:t>
      </w:r>
      <w:r w:rsidRPr="00A22FDD">
        <w:rPr>
          <w:rFonts w:eastAsia="Times New Roman" w:cs="Times New Roman"/>
          <w:szCs w:val="24"/>
          <w:lang w:eastAsia="ru-RU"/>
        </w:rPr>
        <w:t>года</w:t>
      </w:r>
    </w:p>
    <w:p w:rsidR="0097431A" w:rsidRPr="00A22FDD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A22FDD" w:rsidRDefault="00D917A6" w:rsidP="0097431A">
      <w:pPr>
        <w:rPr>
          <w:rFonts w:eastAsia="Times New Roman" w:cs="Times New Roman"/>
          <w:szCs w:val="24"/>
          <w:lang w:eastAsia="ru-RU"/>
        </w:rPr>
      </w:pPr>
      <w:r w:rsidRPr="00A22FDD">
        <w:rPr>
          <w:rFonts w:cs="Times New Roman"/>
          <w:b/>
          <w:szCs w:val="24"/>
        </w:rPr>
        <w:t xml:space="preserve">Общество с ограниченной ответственностью ПСК </w:t>
      </w:r>
      <w:r w:rsidR="00A22FDD" w:rsidRPr="00A22FDD">
        <w:rPr>
          <w:rFonts w:cs="Times New Roman"/>
          <w:b/>
          <w:szCs w:val="24"/>
        </w:rPr>
        <w:t>«</w:t>
      </w:r>
      <w:proofErr w:type="spellStart"/>
      <w:r w:rsidRPr="00A22FDD">
        <w:rPr>
          <w:rFonts w:cs="Times New Roman"/>
          <w:b/>
          <w:szCs w:val="24"/>
        </w:rPr>
        <w:t>Стройспецсервис</w:t>
      </w:r>
      <w:proofErr w:type="spellEnd"/>
      <w:r w:rsidR="00A22FDD" w:rsidRPr="00A22FDD">
        <w:rPr>
          <w:rFonts w:cs="Times New Roman"/>
          <w:b/>
          <w:szCs w:val="24"/>
        </w:rPr>
        <w:t>»</w:t>
      </w:r>
      <w:r w:rsidR="00544B58" w:rsidRPr="00A22FDD">
        <w:rPr>
          <w:rFonts w:cs="Times New Roman"/>
          <w:szCs w:val="24"/>
        </w:rPr>
        <w:t xml:space="preserve"> (</w:t>
      </w:r>
      <w:r w:rsidRPr="00A22FDD">
        <w:rPr>
          <w:rFonts w:cs="Times New Roman"/>
          <w:szCs w:val="24"/>
        </w:rPr>
        <w:t>ОГРН</w:t>
      </w:r>
      <w:r w:rsidR="00544B58" w:rsidRPr="00A22FDD">
        <w:rPr>
          <w:rFonts w:cs="Times New Roman"/>
          <w:szCs w:val="24"/>
        </w:rPr>
        <w:t>:1157627001510,</w:t>
      </w:r>
      <w:r w:rsidRPr="00A22FDD">
        <w:rPr>
          <w:rFonts w:cs="Times New Roman"/>
          <w:szCs w:val="24"/>
        </w:rPr>
        <w:t xml:space="preserve"> ИНН</w:t>
      </w:r>
      <w:r w:rsidR="00544B58" w:rsidRPr="00A22FDD">
        <w:rPr>
          <w:rFonts w:cs="Times New Roman"/>
          <w:szCs w:val="24"/>
        </w:rPr>
        <w:t>:</w:t>
      </w:r>
      <w:r w:rsidRPr="00A22FDD">
        <w:rPr>
          <w:rFonts w:cs="Times New Roman"/>
          <w:szCs w:val="24"/>
        </w:rPr>
        <w:t>7604278019</w:t>
      </w:r>
      <w:r w:rsidR="00544B58" w:rsidRPr="00A22FDD">
        <w:rPr>
          <w:rFonts w:cs="Times New Roman"/>
          <w:szCs w:val="24"/>
        </w:rPr>
        <w:t>)</w:t>
      </w:r>
      <w:r w:rsidRPr="00A22FDD">
        <w:rPr>
          <w:rFonts w:cs="Times New Roman"/>
          <w:szCs w:val="24"/>
        </w:rPr>
        <w:t xml:space="preserve">, </w:t>
      </w:r>
      <w:r w:rsidR="00045DAB" w:rsidRPr="00A22FDD">
        <w:rPr>
          <w:rFonts w:cs="Times New Roman"/>
          <w:bCs/>
          <w:szCs w:val="24"/>
        </w:rPr>
        <w:t>в лице</w:t>
      </w:r>
      <w:r w:rsidR="00045DAB" w:rsidRPr="00A22FDD">
        <w:rPr>
          <w:rFonts w:cs="Times New Roman"/>
          <w:b/>
          <w:bCs/>
          <w:szCs w:val="24"/>
        </w:rPr>
        <w:t xml:space="preserve"> </w:t>
      </w:r>
      <w:r w:rsidR="00045DAB" w:rsidRPr="00A22FDD">
        <w:rPr>
          <w:rFonts w:cs="Times New Roman"/>
          <w:szCs w:val="24"/>
        </w:rPr>
        <w:t xml:space="preserve">конкурсного управляющего </w:t>
      </w:r>
      <w:r w:rsidRPr="00A22FDD">
        <w:rPr>
          <w:rFonts w:cs="Times New Roman"/>
          <w:szCs w:val="24"/>
        </w:rPr>
        <w:t>Белова Романа Сергеевича</w:t>
      </w:r>
      <w:r w:rsidR="00045DAB" w:rsidRPr="00A22FDD">
        <w:rPr>
          <w:rFonts w:cs="Times New Roman"/>
          <w:szCs w:val="24"/>
        </w:rPr>
        <w:t xml:space="preserve">, действующего на основании </w:t>
      </w:r>
      <w:r w:rsidRPr="00A22FDD">
        <w:rPr>
          <w:rFonts w:cs="Times New Roman"/>
          <w:szCs w:val="24"/>
        </w:rPr>
        <w:t>Решением Арбитражного суда Ярославской области по делу № А82-16927/2017 от 01.11.2018 г.</w:t>
      </w:r>
      <w:r w:rsidR="00685066" w:rsidRPr="00A22FDD">
        <w:rPr>
          <w:rFonts w:cs="Times New Roman"/>
          <w:szCs w:val="24"/>
        </w:rPr>
        <w:t xml:space="preserve"> и определения Арбитражного суда Ярославской области по делу № А82-16927/2017 от 01.11.2018 г.,</w:t>
      </w:r>
      <w:r w:rsidR="0097431A" w:rsidRPr="00A22FDD">
        <w:rPr>
          <w:rFonts w:eastAsia="Times New Roman" w:cs="Times New Roman"/>
          <w:szCs w:val="24"/>
          <w:lang w:eastAsia="ru-RU"/>
        </w:rPr>
        <w:t xml:space="preserve"> именуемое далее </w:t>
      </w:r>
      <w:r w:rsidR="00A22FDD" w:rsidRPr="00A22FDD">
        <w:rPr>
          <w:rFonts w:eastAsia="Times New Roman" w:cs="Times New Roman"/>
          <w:szCs w:val="24"/>
          <w:lang w:eastAsia="ru-RU"/>
        </w:rPr>
        <w:t>«</w:t>
      </w:r>
      <w:r w:rsidR="0097431A" w:rsidRPr="00A22FDD">
        <w:rPr>
          <w:rFonts w:eastAsia="Times New Roman" w:cs="Times New Roman"/>
          <w:b/>
          <w:szCs w:val="24"/>
          <w:lang w:eastAsia="ru-RU"/>
        </w:rPr>
        <w:t>Продавец</w:t>
      </w:r>
      <w:r w:rsidR="00A22FDD" w:rsidRPr="00A22FDD">
        <w:rPr>
          <w:rFonts w:eastAsia="Times New Roman" w:cs="Times New Roman"/>
          <w:b/>
          <w:szCs w:val="24"/>
          <w:lang w:eastAsia="ru-RU"/>
        </w:rPr>
        <w:t>»</w:t>
      </w:r>
      <w:r w:rsidR="0097431A" w:rsidRPr="00A22FDD">
        <w:rPr>
          <w:rFonts w:eastAsia="Times New Roman" w:cs="Times New Roman"/>
          <w:szCs w:val="24"/>
          <w:lang w:eastAsia="ru-RU"/>
        </w:rPr>
        <w:t>, с одной стороны,</w:t>
      </w:r>
    </w:p>
    <w:p w:rsidR="0097431A" w:rsidRPr="00A22FDD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A22FDD">
        <w:rPr>
          <w:rFonts w:eastAsia="Times New Roman" w:cs="Times New Roman"/>
          <w:szCs w:val="24"/>
          <w:lang w:eastAsia="ru-RU"/>
        </w:rPr>
        <w:t xml:space="preserve">и </w:t>
      </w:r>
      <w:r w:rsidRPr="00A22FDD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A22FDD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A22FDD" w:rsidRPr="00A22FDD">
        <w:rPr>
          <w:rFonts w:eastAsia="Times New Roman" w:cs="Times New Roman"/>
          <w:b/>
          <w:bCs/>
          <w:szCs w:val="24"/>
          <w:lang w:eastAsia="ru-RU"/>
        </w:rPr>
        <w:t>«</w:t>
      </w:r>
      <w:r w:rsidRPr="00A22FDD">
        <w:rPr>
          <w:rFonts w:eastAsia="Times New Roman" w:cs="Times New Roman"/>
          <w:b/>
          <w:bCs/>
          <w:szCs w:val="24"/>
          <w:lang w:eastAsia="ru-RU"/>
        </w:rPr>
        <w:t>Покупатель</w:t>
      </w:r>
      <w:r w:rsidR="00A22FDD" w:rsidRPr="00A22FDD">
        <w:rPr>
          <w:rFonts w:eastAsia="Times New Roman" w:cs="Times New Roman"/>
          <w:b/>
          <w:bCs/>
          <w:szCs w:val="24"/>
          <w:lang w:eastAsia="ru-RU"/>
        </w:rPr>
        <w:t>»</w:t>
      </w:r>
      <w:r w:rsidRPr="00A22FDD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A22FDD">
        <w:rPr>
          <w:rFonts w:eastAsia="Times New Roman" w:cs="Times New Roman"/>
          <w:bCs/>
          <w:szCs w:val="24"/>
          <w:lang w:eastAsia="ru-RU"/>
        </w:rPr>
        <w:t>в лице</w:t>
      </w:r>
      <w:r w:rsidRPr="00A22FD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A22FDD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A22FD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A22FDD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A22FD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A22FDD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A22FD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A22FDD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A22FDD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A22FDD" w:rsidRPr="00A22FDD">
        <w:rPr>
          <w:rFonts w:eastAsia="Times New Roman" w:cs="Times New Roman"/>
          <w:b/>
          <w:szCs w:val="24"/>
          <w:lang w:eastAsia="ru-RU"/>
        </w:rPr>
        <w:t>«</w:t>
      </w:r>
      <w:r w:rsidRPr="00A22FDD">
        <w:rPr>
          <w:rFonts w:eastAsia="Times New Roman" w:cs="Times New Roman"/>
          <w:b/>
          <w:szCs w:val="24"/>
          <w:lang w:eastAsia="ru-RU"/>
        </w:rPr>
        <w:t>Стороны</w:t>
      </w:r>
      <w:r w:rsidR="00A22FDD" w:rsidRPr="00A22FDD">
        <w:rPr>
          <w:rFonts w:eastAsia="Times New Roman" w:cs="Times New Roman"/>
          <w:b/>
          <w:szCs w:val="24"/>
          <w:lang w:eastAsia="ru-RU"/>
        </w:rPr>
        <w:t>»</w:t>
      </w:r>
      <w:r w:rsidRPr="00A22FDD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  <w:proofErr w:type="gramEnd"/>
    </w:p>
    <w:p w:rsidR="0097431A" w:rsidRPr="00A22FDD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A5644C" w:rsidRPr="00A22FDD" w:rsidRDefault="00A5644C" w:rsidP="00A5644C">
      <w:p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:rsidR="00A5644C" w:rsidRPr="00A22FDD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 w:rsidRPr="00A22FDD">
        <w:rPr>
          <w:rFonts w:eastAsia="Calibri" w:cs="Times New Roman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A22FDD" w:rsidRPr="00A22FDD">
        <w:rPr>
          <w:rFonts w:eastAsia="Calibri" w:cs="Times New Roman"/>
          <w:szCs w:val="24"/>
          <w:lang w:eastAsia="ru-RU"/>
        </w:rPr>
        <w:t>«</w:t>
      </w:r>
      <w:r w:rsidRPr="00A22FDD">
        <w:rPr>
          <w:rFonts w:eastAsia="Calibri" w:cs="Times New Roman"/>
          <w:szCs w:val="24"/>
          <w:lang w:eastAsia="ru-RU"/>
        </w:rPr>
        <w:t>Имущество</w:t>
      </w:r>
      <w:r w:rsidR="00A22FDD" w:rsidRPr="00A22FDD">
        <w:rPr>
          <w:rFonts w:eastAsia="Calibri" w:cs="Times New Roman"/>
          <w:szCs w:val="24"/>
          <w:lang w:eastAsia="ru-RU"/>
        </w:rPr>
        <w:t>»</w:t>
      </w:r>
      <w:r w:rsidRPr="00A22FDD">
        <w:rPr>
          <w:rFonts w:eastAsia="Calibri" w:cs="Times New Roman"/>
          <w:szCs w:val="24"/>
          <w:lang w:eastAsia="ru-RU"/>
        </w:rPr>
        <w:t>:</w:t>
      </w:r>
    </w:p>
    <w:p w:rsidR="003A589F" w:rsidRPr="00A22FDD" w:rsidRDefault="003A589F" w:rsidP="003A589F">
      <w:pPr>
        <w:ind w:left="480" w:firstLine="0"/>
        <w:contextualSpacing/>
        <w:rPr>
          <w:rFonts w:cs="Times New Roman"/>
          <w:b/>
          <w:bCs/>
        </w:rPr>
      </w:pPr>
      <w:r w:rsidRPr="00A22FDD">
        <w:rPr>
          <w:rFonts w:cs="Times New Roman"/>
        </w:rPr>
        <w:t xml:space="preserve">- Объект незавершенного строительства, проектируемое назначение: многоквартирный жилой дом с инженерными коммуникациями, со встроенной автостоянкой, нежилыми помещениями на втором этаже, кадастровый номер 76:23:041616:36 </w:t>
      </w:r>
      <w:r w:rsidRPr="00A22FDD">
        <w:rPr>
          <w:rFonts w:cs="Times New Roman"/>
          <w:b/>
          <w:bCs/>
        </w:rPr>
        <w:t xml:space="preserve">(далее – Объект незавершенного строительства); </w:t>
      </w:r>
    </w:p>
    <w:p w:rsidR="003A589F" w:rsidRPr="00A22FDD" w:rsidRDefault="003A589F" w:rsidP="003A589F">
      <w:pPr>
        <w:ind w:left="480" w:firstLine="0"/>
        <w:contextualSpacing/>
        <w:rPr>
          <w:rFonts w:cs="Times New Roman"/>
        </w:rPr>
      </w:pPr>
      <w:r w:rsidRPr="00A22FDD">
        <w:rPr>
          <w:rFonts w:cs="Times New Roman"/>
        </w:rPr>
        <w:t xml:space="preserve">- Земельный участок, категория земель - земли населенных пунктов, вид разрешенного использования - многоквартирные дома (9 и более надземных этажей), в том числе со встроенными, пристроенными и встроенно-пристроенными объектами, связанными с проживанием и не оказывающим негативного воздействия на окружающую среду площадь 818 кв. м., кадастровый номер 76:23:041616:34 </w:t>
      </w:r>
      <w:r w:rsidRPr="00A22FDD">
        <w:rPr>
          <w:rFonts w:cs="Times New Roman"/>
          <w:b/>
          <w:bCs/>
        </w:rPr>
        <w:t>(далее – земельный участок 1);</w:t>
      </w:r>
    </w:p>
    <w:p w:rsidR="003A589F" w:rsidRPr="00A22FDD" w:rsidRDefault="003A589F" w:rsidP="003A589F">
      <w:pPr>
        <w:ind w:left="480" w:firstLine="0"/>
        <w:contextualSpacing/>
        <w:rPr>
          <w:rFonts w:cs="Times New Roman"/>
        </w:rPr>
      </w:pPr>
      <w:r w:rsidRPr="00A22FDD">
        <w:rPr>
          <w:rFonts w:cs="Times New Roman"/>
        </w:rPr>
        <w:t xml:space="preserve">- Земельный участок, категория земель - земли населенных пунктов, вид разрешенного использования – многоквартирные дома (9 и более надземных этажей), в том числе со встроенными, пристроенными и </w:t>
      </w:r>
      <w:proofErr w:type="spellStart"/>
      <w:r w:rsidRPr="00A22FDD">
        <w:rPr>
          <w:rFonts w:cs="Times New Roman"/>
        </w:rPr>
        <w:t>встроеннопристроенными</w:t>
      </w:r>
      <w:proofErr w:type="spellEnd"/>
      <w:r w:rsidRPr="00A22FDD">
        <w:rPr>
          <w:rFonts w:cs="Times New Roman"/>
        </w:rPr>
        <w:t xml:space="preserve"> объектами, связанными с проживанием и не оказывающим негативного воздействия на окружающую среду площадь 1 751 кв. м., кадастровый номер 76:23:041616:35 </w:t>
      </w:r>
      <w:r w:rsidRPr="00A22FDD">
        <w:rPr>
          <w:rFonts w:cs="Times New Roman"/>
          <w:b/>
          <w:bCs/>
        </w:rPr>
        <w:t>(далее – Земельный участок 2).</w:t>
      </w:r>
    </w:p>
    <w:p w:rsidR="001D11AA" w:rsidRPr="00A22FDD" w:rsidRDefault="003A589F" w:rsidP="001D11AA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rFonts w:cs="Times New Roman"/>
          <w:szCs w:val="24"/>
          <w:u w:val="single"/>
        </w:rPr>
      </w:pPr>
      <w:r w:rsidRPr="00A22FDD">
        <w:rPr>
          <w:rFonts w:cs="Times New Roman"/>
          <w:b/>
          <w:bCs/>
        </w:rPr>
        <w:t xml:space="preserve">Объект незавершенного строительства </w:t>
      </w:r>
      <w:r w:rsidR="00AE75A0" w:rsidRPr="00A22FDD">
        <w:rPr>
          <w:rFonts w:cs="Times New Roman"/>
          <w:b/>
          <w:bCs/>
        </w:rPr>
        <w:t xml:space="preserve">принадлежит </w:t>
      </w:r>
      <w:r w:rsidR="00AE75A0" w:rsidRPr="00A22FDD">
        <w:rPr>
          <w:rFonts w:cs="Times New Roman"/>
          <w:bCs/>
          <w:szCs w:val="24"/>
        </w:rPr>
        <w:t xml:space="preserve">Обществу с ограниченной ответственностью ПСК </w:t>
      </w:r>
      <w:r w:rsidR="00A22FDD" w:rsidRPr="00A22FDD">
        <w:rPr>
          <w:rFonts w:cs="Times New Roman"/>
          <w:bCs/>
          <w:szCs w:val="24"/>
        </w:rPr>
        <w:t>«</w:t>
      </w:r>
      <w:proofErr w:type="spellStart"/>
      <w:r w:rsidR="00AE75A0" w:rsidRPr="00A22FDD">
        <w:rPr>
          <w:rFonts w:cs="Times New Roman"/>
          <w:bCs/>
          <w:szCs w:val="24"/>
        </w:rPr>
        <w:t>Стройспецсервис</w:t>
      </w:r>
      <w:proofErr w:type="spellEnd"/>
      <w:r w:rsidR="00A22FDD" w:rsidRPr="00A22FDD">
        <w:rPr>
          <w:rFonts w:cs="Times New Roman"/>
          <w:bCs/>
          <w:szCs w:val="24"/>
        </w:rPr>
        <w:t>»</w:t>
      </w:r>
      <w:r w:rsidR="00AE75A0" w:rsidRPr="00A22FDD">
        <w:rPr>
          <w:rFonts w:cs="Times New Roman"/>
          <w:color w:val="000000"/>
          <w:szCs w:val="24"/>
        </w:rPr>
        <w:t xml:space="preserve"> </w:t>
      </w:r>
      <w:r w:rsidR="00AE75A0" w:rsidRPr="00A22FDD">
        <w:rPr>
          <w:rFonts w:eastAsia="Times New Roman" w:cs="Times New Roman"/>
          <w:szCs w:val="24"/>
          <w:lang w:eastAsia="ru-RU"/>
        </w:rPr>
        <w:t xml:space="preserve">на праве </w:t>
      </w:r>
      <w:proofErr w:type="gramStart"/>
      <w:r w:rsidR="00AE75A0" w:rsidRPr="00A22FDD">
        <w:rPr>
          <w:rFonts w:eastAsia="Times New Roman" w:cs="Times New Roman"/>
          <w:szCs w:val="24"/>
          <w:lang w:eastAsia="ru-RU"/>
        </w:rPr>
        <w:t>собственности</w:t>
      </w:r>
      <w:proofErr w:type="gramEnd"/>
      <w:r w:rsidR="00AE75A0" w:rsidRPr="00A22FDD">
        <w:rPr>
          <w:rFonts w:eastAsia="Times New Roman" w:cs="Times New Roman"/>
          <w:szCs w:val="24"/>
          <w:lang w:eastAsia="ru-RU"/>
        </w:rPr>
        <w:t xml:space="preserve"> на основании Акта приема-передачи земельных участков по протоколу №2 общего собрания учредителя ООО ПСК </w:t>
      </w:r>
      <w:r w:rsidR="00A22FDD" w:rsidRPr="00A22FDD">
        <w:rPr>
          <w:rFonts w:eastAsia="Times New Roman" w:cs="Times New Roman"/>
          <w:szCs w:val="24"/>
          <w:lang w:eastAsia="ru-RU"/>
        </w:rPr>
        <w:t>«</w:t>
      </w:r>
      <w:proofErr w:type="spellStart"/>
      <w:r w:rsidR="00AE75A0" w:rsidRPr="00A22FDD">
        <w:rPr>
          <w:rFonts w:eastAsia="Times New Roman" w:cs="Times New Roman"/>
          <w:szCs w:val="24"/>
          <w:lang w:eastAsia="ru-RU"/>
        </w:rPr>
        <w:t>Стройспецсервис</w:t>
      </w:r>
      <w:proofErr w:type="spellEnd"/>
      <w:r w:rsidR="00A22FDD" w:rsidRPr="00A22FDD">
        <w:rPr>
          <w:rFonts w:eastAsia="Times New Roman" w:cs="Times New Roman"/>
          <w:szCs w:val="24"/>
          <w:lang w:eastAsia="ru-RU"/>
        </w:rPr>
        <w:t>»</w:t>
      </w:r>
      <w:r w:rsidRPr="00A22FDD">
        <w:rPr>
          <w:rFonts w:cs="Times New Roman"/>
          <w:color w:val="000000"/>
          <w:szCs w:val="24"/>
        </w:rPr>
        <w:t xml:space="preserve"> </w:t>
      </w:r>
      <w:r w:rsidRPr="00A22FDD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Pr="00A22FDD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 w:rsidR="00D55ADB" w:rsidRPr="00A22FDD">
        <w:rPr>
          <w:rFonts w:cs="Times New Roman"/>
          <w:color w:val="000000"/>
          <w:szCs w:val="24"/>
        </w:rPr>
        <w:t>25.02.2019</w:t>
      </w:r>
      <w:r w:rsidRPr="00A22FDD">
        <w:rPr>
          <w:rFonts w:cs="Times New Roman"/>
          <w:color w:val="000000"/>
          <w:szCs w:val="24"/>
        </w:rPr>
        <w:t xml:space="preserve"> г. </w:t>
      </w:r>
      <w:r w:rsidRPr="00A22FDD">
        <w:rPr>
          <w:rFonts w:eastAsia="Calibri" w:cs="Times New Roman"/>
          <w:snapToGrid w:val="0"/>
          <w:szCs w:val="24"/>
          <w:lang w:eastAsia="ru-RU"/>
        </w:rPr>
        <w:t xml:space="preserve">сделана запись государственной регистрации </w:t>
      </w:r>
      <w:r w:rsidRPr="00A22FDD">
        <w:rPr>
          <w:rFonts w:cs="Times New Roman"/>
          <w:color w:val="000000"/>
          <w:szCs w:val="24"/>
        </w:rPr>
        <w:t>№</w:t>
      </w:r>
      <w:r w:rsidR="00D55ADB" w:rsidRPr="00A22FDD">
        <w:rPr>
          <w:rFonts w:cs="Times New Roman"/>
          <w:color w:val="000000"/>
          <w:szCs w:val="24"/>
        </w:rPr>
        <w:t>76:23:041616:36-76/023/2019-1</w:t>
      </w:r>
      <w:r w:rsidRPr="00A22FDD">
        <w:rPr>
          <w:rFonts w:cs="Times New Roman"/>
          <w:color w:val="000000"/>
          <w:szCs w:val="24"/>
        </w:rPr>
        <w:t>.</w:t>
      </w:r>
    </w:p>
    <w:p w:rsidR="00B27E51" w:rsidRPr="00A22FDD" w:rsidRDefault="00B27E51" w:rsidP="001D11AA">
      <w:pPr>
        <w:pStyle w:val="a9"/>
        <w:tabs>
          <w:tab w:val="left" w:pos="0"/>
        </w:tabs>
        <w:ind w:left="0"/>
        <w:rPr>
          <w:rFonts w:cs="Times New Roman"/>
          <w:szCs w:val="24"/>
        </w:rPr>
      </w:pPr>
      <w:r w:rsidRPr="00A22FDD">
        <w:rPr>
          <w:rFonts w:cs="Times New Roman"/>
          <w:b/>
          <w:bCs/>
        </w:rPr>
        <w:t xml:space="preserve">Земельный участок 1 принадлежит </w:t>
      </w:r>
      <w:r w:rsidRPr="00A22FDD">
        <w:rPr>
          <w:rFonts w:cs="Times New Roman"/>
          <w:bCs/>
          <w:szCs w:val="24"/>
        </w:rPr>
        <w:t xml:space="preserve">Обществу с ограниченной ответственностью ПСК </w:t>
      </w:r>
      <w:r w:rsidR="00A22FDD" w:rsidRPr="00A22FDD">
        <w:rPr>
          <w:rFonts w:cs="Times New Roman"/>
          <w:bCs/>
          <w:szCs w:val="24"/>
        </w:rPr>
        <w:t>«</w:t>
      </w:r>
      <w:proofErr w:type="spellStart"/>
      <w:r w:rsidRPr="00A22FDD">
        <w:rPr>
          <w:rFonts w:cs="Times New Roman"/>
          <w:bCs/>
          <w:szCs w:val="24"/>
        </w:rPr>
        <w:t>Стройспецсервис</w:t>
      </w:r>
      <w:proofErr w:type="spellEnd"/>
      <w:r w:rsidR="00A22FDD" w:rsidRPr="00A22FDD">
        <w:rPr>
          <w:rFonts w:cs="Times New Roman"/>
          <w:bCs/>
          <w:szCs w:val="24"/>
        </w:rPr>
        <w:t>»</w:t>
      </w:r>
      <w:r w:rsidRPr="00A22FDD">
        <w:rPr>
          <w:rFonts w:cs="Times New Roman"/>
          <w:color w:val="000000"/>
          <w:szCs w:val="24"/>
        </w:rPr>
        <w:t xml:space="preserve"> </w:t>
      </w:r>
      <w:r w:rsidRPr="00A22FDD">
        <w:rPr>
          <w:rFonts w:eastAsia="Times New Roman" w:cs="Times New Roman"/>
          <w:szCs w:val="24"/>
          <w:lang w:eastAsia="ru-RU"/>
        </w:rPr>
        <w:t xml:space="preserve">на праве </w:t>
      </w:r>
      <w:proofErr w:type="gramStart"/>
      <w:r w:rsidRPr="00A22FDD">
        <w:rPr>
          <w:rFonts w:eastAsia="Times New Roman" w:cs="Times New Roman"/>
          <w:szCs w:val="24"/>
          <w:lang w:eastAsia="ru-RU"/>
        </w:rPr>
        <w:t>собственности</w:t>
      </w:r>
      <w:proofErr w:type="gramEnd"/>
      <w:r w:rsidRPr="00A22FDD">
        <w:rPr>
          <w:rFonts w:eastAsia="Times New Roman" w:cs="Times New Roman"/>
          <w:szCs w:val="24"/>
          <w:lang w:eastAsia="ru-RU"/>
        </w:rPr>
        <w:t xml:space="preserve"> на основании</w:t>
      </w:r>
      <w:r w:rsidRPr="00A22FDD">
        <w:rPr>
          <w:rFonts w:cs="Times New Roman"/>
          <w:b/>
          <w:bCs/>
        </w:rPr>
        <w:t xml:space="preserve"> </w:t>
      </w:r>
      <w:r w:rsidRPr="00A22FDD">
        <w:rPr>
          <w:rFonts w:cs="Times New Roman"/>
          <w:szCs w:val="24"/>
        </w:rPr>
        <w:t xml:space="preserve">Акт приема-передачи земельных участков по протоколу №2 общего собрания учредителей ООО ПСК </w:t>
      </w:r>
      <w:r w:rsidR="00A22FDD" w:rsidRPr="00A22FDD">
        <w:rPr>
          <w:rFonts w:cs="Times New Roman"/>
          <w:szCs w:val="24"/>
        </w:rPr>
        <w:t>«</w:t>
      </w:r>
      <w:proofErr w:type="spellStart"/>
      <w:r w:rsidRPr="00A22FDD">
        <w:rPr>
          <w:rFonts w:cs="Times New Roman"/>
          <w:szCs w:val="24"/>
        </w:rPr>
        <w:t>Стройспецсервис</w:t>
      </w:r>
      <w:proofErr w:type="spellEnd"/>
      <w:r w:rsidR="00A22FDD" w:rsidRPr="00A22FDD">
        <w:rPr>
          <w:rFonts w:cs="Times New Roman"/>
          <w:szCs w:val="24"/>
        </w:rPr>
        <w:t>»</w:t>
      </w:r>
      <w:r w:rsidRPr="00A22FDD">
        <w:rPr>
          <w:rFonts w:cs="Times New Roman"/>
          <w:szCs w:val="24"/>
        </w:rPr>
        <w:t xml:space="preserve"> от 03.06.2015 года,</w:t>
      </w:r>
      <w:r w:rsidRPr="00A22FDD">
        <w:rPr>
          <w:rFonts w:eastAsia="Calibri" w:cs="Times New Roman"/>
          <w:szCs w:val="24"/>
          <w:lang w:eastAsia="ru-RU"/>
        </w:rPr>
        <w:t xml:space="preserve"> о чем в Едином государственном </w:t>
      </w:r>
      <w:r w:rsidRPr="00A22FDD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 w:rsidRPr="00A22FDD">
        <w:rPr>
          <w:rFonts w:cs="Times New Roman"/>
          <w:color w:val="000000"/>
          <w:szCs w:val="24"/>
        </w:rPr>
        <w:t xml:space="preserve">05.06.2015 г. </w:t>
      </w:r>
      <w:r w:rsidRPr="00A22FDD">
        <w:rPr>
          <w:rFonts w:eastAsia="Calibri" w:cs="Times New Roman"/>
          <w:snapToGrid w:val="0"/>
          <w:szCs w:val="24"/>
          <w:lang w:eastAsia="ru-RU"/>
        </w:rPr>
        <w:t>сделана запись государственной ре</w:t>
      </w:r>
      <w:bookmarkStart w:id="0" w:name="_GoBack"/>
      <w:bookmarkEnd w:id="0"/>
      <w:r w:rsidRPr="00A22FDD">
        <w:rPr>
          <w:rFonts w:eastAsia="Calibri" w:cs="Times New Roman"/>
          <w:snapToGrid w:val="0"/>
          <w:szCs w:val="24"/>
          <w:lang w:eastAsia="ru-RU"/>
        </w:rPr>
        <w:t xml:space="preserve">гистрации </w:t>
      </w:r>
      <w:r w:rsidRPr="00A22FDD">
        <w:rPr>
          <w:rFonts w:cs="Times New Roman"/>
          <w:color w:val="000000"/>
          <w:szCs w:val="24"/>
        </w:rPr>
        <w:t>№</w:t>
      </w:r>
      <w:r w:rsidRPr="00A22FDD">
        <w:rPr>
          <w:rFonts w:cs="Times New Roman"/>
          <w:szCs w:val="24"/>
        </w:rPr>
        <w:t xml:space="preserve"> 76-76/023-76/001/019/2015-7841/2</w:t>
      </w:r>
      <w:r w:rsidR="001D11AA" w:rsidRPr="00A22FDD">
        <w:rPr>
          <w:rFonts w:cs="Times New Roman"/>
          <w:szCs w:val="24"/>
        </w:rPr>
        <w:t>.</w:t>
      </w:r>
    </w:p>
    <w:p w:rsidR="00B27E51" w:rsidRPr="00A22FDD" w:rsidRDefault="001D11AA" w:rsidP="001D11AA">
      <w:pPr>
        <w:pStyle w:val="a9"/>
        <w:tabs>
          <w:tab w:val="left" w:pos="0"/>
        </w:tabs>
        <w:ind w:left="0"/>
        <w:rPr>
          <w:rFonts w:cs="Times New Roman"/>
          <w:szCs w:val="24"/>
        </w:rPr>
      </w:pPr>
      <w:r w:rsidRPr="00A22FDD">
        <w:rPr>
          <w:rFonts w:cs="Times New Roman"/>
          <w:b/>
          <w:bCs/>
        </w:rPr>
        <w:t xml:space="preserve">Земельный участок 2 принадлежит </w:t>
      </w:r>
      <w:r w:rsidRPr="00A22FDD">
        <w:rPr>
          <w:rFonts w:cs="Times New Roman"/>
          <w:bCs/>
          <w:szCs w:val="24"/>
        </w:rPr>
        <w:t xml:space="preserve">Обществу с ограниченной ответственностью ПСК </w:t>
      </w:r>
      <w:r w:rsidR="00A22FDD" w:rsidRPr="00A22FDD">
        <w:rPr>
          <w:rFonts w:cs="Times New Roman"/>
          <w:bCs/>
          <w:szCs w:val="24"/>
        </w:rPr>
        <w:t>«</w:t>
      </w:r>
      <w:proofErr w:type="spellStart"/>
      <w:r w:rsidRPr="00A22FDD">
        <w:rPr>
          <w:rFonts w:cs="Times New Roman"/>
          <w:bCs/>
          <w:szCs w:val="24"/>
        </w:rPr>
        <w:t>Стройспецсервис</w:t>
      </w:r>
      <w:proofErr w:type="spellEnd"/>
      <w:r w:rsidR="00A22FDD" w:rsidRPr="00A22FDD">
        <w:rPr>
          <w:rFonts w:cs="Times New Roman"/>
          <w:bCs/>
          <w:szCs w:val="24"/>
        </w:rPr>
        <w:t>»</w:t>
      </w:r>
      <w:r w:rsidRPr="00A22FDD">
        <w:rPr>
          <w:rFonts w:cs="Times New Roman"/>
          <w:color w:val="000000"/>
          <w:szCs w:val="24"/>
        </w:rPr>
        <w:t xml:space="preserve"> </w:t>
      </w:r>
      <w:r w:rsidRPr="00A22FDD">
        <w:rPr>
          <w:rFonts w:eastAsia="Times New Roman" w:cs="Times New Roman"/>
          <w:szCs w:val="24"/>
          <w:lang w:eastAsia="ru-RU"/>
        </w:rPr>
        <w:t xml:space="preserve">на праве </w:t>
      </w:r>
      <w:proofErr w:type="gramStart"/>
      <w:r w:rsidRPr="00A22FDD">
        <w:rPr>
          <w:rFonts w:eastAsia="Times New Roman" w:cs="Times New Roman"/>
          <w:szCs w:val="24"/>
          <w:lang w:eastAsia="ru-RU"/>
        </w:rPr>
        <w:t>собственности</w:t>
      </w:r>
      <w:proofErr w:type="gramEnd"/>
      <w:r w:rsidRPr="00A22FDD">
        <w:rPr>
          <w:rFonts w:eastAsia="Times New Roman" w:cs="Times New Roman"/>
          <w:szCs w:val="24"/>
          <w:lang w:eastAsia="ru-RU"/>
        </w:rPr>
        <w:t xml:space="preserve"> на основании</w:t>
      </w:r>
      <w:r w:rsidRPr="00A22FDD">
        <w:rPr>
          <w:rFonts w:cs="Times New Roman"/>
          <w:b/>
          <w:bCs/>
        </w:rPr>
        <w:t xml:space="preserve"> </w:t>
      </w:r>
      <w:r w:rsidRPr="00A22FDD">
        <w:rPr>
          <w:rFonts w:cs="Times New Roman"/>
          <w:szCs w:val="24"/>
        </w:rPr>
        <w:t xml:space="preserve">Акт приема-передачи земельных участков по протоколу №2 общего собрания учредителей ООО ПСК </w:t>
      </w:r>
      <w:r w:rsidR="00A22FDD" w:rsidRPr="00A22FDD">
        <w:rPr>
          <w:rFonts w:cs="Times New Roman"/>
          <w:szCs w:val="24"/>
        </w:rPr>
        <w:t>«</w:t>
      </w:r>
      <w:proofErr w:type="spellStart"/>
      <w:r w:rsidRPr="00A22FDD">
        <w:rPr>
          <w:rFonts w:cs="Times New Roman"/>
          <w:szCs w:val="24"/>
        </w:rPr>
        <w:t>Стройспецсервис</w:t>
      </w:r>
      <w:proofErr w:type="spellEnd"/>
      <w:r w:rsidR="00A22FDD" w:rsidRPr="00A22FDD">
        <w:rPr>
          <w:rFonts w:cs="Times New Roman"/>
          <w:szCs w:val="24"/>
        </w:rPr>
        <w:t>»</w:t>
      </w:r>
      <w:r w:rsidRPr="00A22FDD">
        <w:rPr>
          <w:rFonts w:cs="Times New Roman"/>
          <w:szCs w:val="24"/>
        </w:rPr>
        <w:t xml:space="preserve"> от </w:t>
      </w:r>
      <w:r w:rsidRPr="00A22FDD">
        <w:rPr>
          <w:rFonts w:cs="Times New Roman"/>
          <w:szCs w:val="24"/>
        </w:rPr>
        <w:lastRenderedPageBreak/>
        <w:t>03.06.2015 года,</w:t>
      </w:r>
      <w:r w:rsidRPr="00A22FDD">
        <w:rPr>
          <w:rFonts w:eastAsia="Calibri" w:cs="Times New Roman"/>
          <w:szCs w:val="24"/>
          <w:lang w:eastAsia="ru-RU"/>
        </w:rPr>
        <w:t xml:space="preserve"> о чем в Едином государственном </w:t>
      </w:r>
      <w:r w:rsidRPr="00A22FDD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 w:rsidRPr="00A22FDD">
        <w:rPr>
          <w:rFonts w:cs="Times New Roman"/>
          <w:color w:val="000000"/>
          <w:szCs w:val="24"/>
        </w:rPr>
        <w:t xml:space="preserve">05.06.2015 г. </w:t>
      </w:r>
      <w:r w:rsidRPr="00A22FDD">
        <w:rPr>
          <w:rFonts w:eastAsia="Calibri" w:cs="Times New Roman"/>
          <w:snapToGrid w:val="0"/>
          <w:szCs w:val="24"/>
          <w:lang w:eastAsia="ru-RU"/>
        </w:rPr>
        <w:t xml:space="preserve">сделана запись государственной регистрации </w:t>
      </w:r>
      <w:r w:rsidRPr="00A22FDD">
        <w:rPr>
          <w:rFonts w:cs="Times New Roman"/>
          <w:color w:val="000000"/>
          <w:szCs w:val="24"/>
        </w:rPr>
        <w:t>№</w:t>
      </w:r>
      <w:r w:rsidRPr="00A22FDD">
        <w:rPr>
          <w:rFonts w:cs="Times New Roman"/>
          <w:szCs w:val="24"/>
        </w:rPr>
        <w:t xml:space="preserve"> 76-76/023-76/001/019/2015-7842/2.</w:t>
      </w:r>
    </w:p>
    <w:p w:rsidR="00A5644C" w:rsidRPr="00A22FDD" w:rsidRDefault="00A5644C" w:rsidP="00EC4AD5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rFonts w:cs="Times New Roman"/>
          <w:szCs w:val="24"/>
          <w:u w:val="single"/>
        </w:rPr>
      </w:pPr>
      <w:r w:rsidRPr="00A22FDD">
        <w:rPr>
          <w:rFonts w:cs="Times New Roman"/>
          <w:szCs w:val="24"/>
        </w:rPr>
        <w:t>Существующие ограничения (обременения) прав на Имущество:</w:t>
      </w:r>
      <w:r w:rsidR="00EC4AD5" w:rsidRPr="00A22FDD">
        <w:rPr>
          <w:rFonts w:cs="Times New Roman"/>
          <w:szCs w:val="24"/>
        </w:rPr>
        <w:t xml:space="preserve"> </w:t>
      </w:r>
      <w:r w:rsidRPr="00A22FDD">
        <w:rPr>
          <w:rFonts w:cs="Times New Roman"/>
          <w:szCs w:val="24"/>
        </w:rPr>
        <w:t xml:space="preserve">Ипотека в пользу </w:t>
      </w:r>
      <w:r w:rsidR="003A589F" w:rsidRPr="00A22FDD">
        <w:rPr>
          <w:rFonts w:cs="Times New Roman"/>
        </w:rPr>
        <w:t xml:space="preserve">ПАО </w:t>
      </w:r>
      <w:r w:rsidR="00A22FDD" w:rsidRPr="00A22FDD">
        <w:rPr>
          <w:rFonts w:cs="Times New Roman"/>
        </w:rPr>
        <w:t>«</w:t>
      </w:r>
      <w:r w:rsidR="003A589F" w:rsidRPr="00A22FDD">
        <w:rPr>
          <w:rFonts w:cs="Times New Roman"/>
        </w:rPr>
        <w:t>Сбербанк</w:t>
      </w:r>
      <w:r w:rsidR="00A22FDD" w:rsidRPr="00A22FDD">
        <w:rPr>
          <w:rFonts w:cs="Times New Roman"/>
        </w:rPr>
        <w:t>»</w:t>
      </w:r>
      <w:r w:rsidR="003A589F" w:rsidRPr="00A22FDD">
        <w:rPr>
          <w:rFonts w:cs="Times New Roman"/>
        </w:rPr>
        <w:t xml:space="preserve">, </w:t>
      </w:r>
      <w:proofErr w:type="spellStart"/>
      <w:r w:rsidR="003A589F" w:rsidRPr="00A22FDD">
        <w:rPr>
          <w:rFonts w:cs="Times New Roman"/>
        </w:rPr>
        <w:t>Разумова</w:t>
      </w:r>
      <w:proofErr w:type="spellEnd"/>
      <w:r w:rsidR="003A589F" w:rsidRPr="00A22FDD">
        <w:rPr>
          <w:rFonts w:cs="Times New Roman"/>
        </w:rPr>
        <w:t xml:space="preserve"> М. А., Щепеткина Н. Н., Солдатова В. И., </w:t>
      </w:r>
      <w:proofErr w:type="spellStart"/>
      <w:r w:rsidR="003A589F" w:rsidRPr="00A22FDD">
        <w:rPr>
          <w:rFonts w:cs="Times New Roman"/>
        </w:rPr>
        <w:t>Паткина</w:t>
      </w:r>
      <w:proofErr w:type="spellEnd"/>
      <w:r w:rsidR="003A589F" w:rsidRPr="00A22FDD">
        <w:rPr>
          <w:rFonts w:cs="Times New Roman"/>
        </w:rPr>
        <w:t xml:space="preserve"> Я. А., Скорняков А. Л., </w:t>
      </w:r>
      <w:proofErr w:type="spellStart"/>
      <w:r w:rsidR="003A589F" w:rsidRPr="00A22FDD">
        <w:rPr>
          <w:rFonts w:cs="Times New Roman"/>
        </w:rPr>
        <w:t>Пугин</w:t>
      </w:r>
      <w:proofErr w:type="spellEnd"/>
      <w:r w:rsidR="003A589F" w:rsidRPr="00A22FDD">
        <w:rPr>
          <w:rFonts w:cs="Times New Roman"/>
        </w:rPr>
        <w:t xml:space="preserve"> Д. Ю.</w:t>
      </w:r>
    </w:p>
    <w:p w:rsidR="00A5644C" w:rsidRPr="00A22FDD" w:rsidRDefault="00A5644C" w:rsidP="00A5644C">
      <w:pPr>
        <w:pStyle w:val="a9"/>
        <w:tabs>
          <w:tab w:val="left" w:pos="0"/>
        </w:tabs>
        <w:ind w:left="0"/>
        <w:rPr>
          <w:rFonts w:cs="Times New Roman"/>
          <w:szCs w:val="24"/>
        </w:rPr>
      </w:pPr>
      <w:proofErr w:type="gramStart"/>
      <w:r w:rsidRPr="00A22FDD">
        <w:rPr>
          <w:rFonts w:cs="Times New Roman"/>
          <w:szCs w:val="24"/>
        </w:rPr>
        <w:t xml:space="preserve">В соответствии с п.12 Постановление Пленума ВАС РФ от 23.07.2009 N 58 </w:t>
      </w:r>
      <w:r w:rsidR="00A22FDD" w:rsidRPr="00A22FDD">
        <w:rPr>
          <w:rFonts w:cs="Times New Roman"/>
          <w:szCs w:val="24"/>
        </w:rPr>
        <w:t>«</w:t>
      </w:r>
      <w:r w:rsidRPr="00A22FDD">
        <w:rPr>
          <w:rFonts w:cs="Times New Roman"/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A22FDD" w:rsidRPr="00A22FDD">
        <w:rPr>
          <w:rFonts w:cs="Times New Roman"/>
          <w:szCs w:val="24"/>
        </w:rPr>
        <w:t>»</w:t>
      </w:r>
      <w:r w:rsidRPr="00A22FDD">
        <w:rPr>
          <w:rFonts w:cs="Times New Roman"/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9" w:history="1">
        <w:r w:rsidRPr="00A22FDD">
          <w:rPr>
            <w:rFonts w:cs="Times New Roman"/>
            <w:szCs w:val="24"/>
          </w:rPr>
          <w:t>пунктами 4</w:t>
        </w:r>
      </w:hyperlink>
      <w:r w:rsidRPr="00A22FDD">
        <w:rPr>
          <w:rFonts w:cs="Times New Roman"/>
          <w:szCs w:val="24"/>
        </w:rPr>
        <w:t xml:space="preserve">, </w:t>
      </w:r>
      <w:hyperlink r:id="rId10" w:history="1">
        <w:r w:rsidRPr="00A22FDD">
          <w:rPr>
            <w:rFonts w:cs="Times New Roman"/>
            <w:szCs w:val="24"/>
          </w:rPr>
          <w:t>5</w:t>
        </w:r>
      </w:hyperlink>
      <w:r w:rsidRPr="00A22FDD">
        <w:rPr>
          <w:rFonts w:cs="Times New Roman"/>
          <w:szCs w:val="24"/>
        </w:rPr>
        <w:t xml:space="preserve">, </w:t>
      </w:r>
      <w:hyperlink r:id="rId11" w:history="1">
        <w:r w:rsidRPr="00A22FDD">
          <w:rPr>
            <w:rFonts w:cs="Times New Roman"/>
            <w:szCs w:val="24"/>
          </w:rPr>
          <w:t>8</w:t>
        </w:r>
      </w:hyperlink>
      <w:r w:rsidRPr="00A22FDD">
        <w:rPr>
          <w:rFonts w:cs="Times New Roman"/>
          <w:szCs w:val="24"/>
        </w:rPr>
        <w:t xml:space="preserve"> - </w:t>
      </w:r>
      <w:hyperlink r:id="rId12" w:history="1">
        <w:r w:rsidRPr="00A22FDD">
          <w:rPr>
            <w:rFonts w:cs="Times New Roman"/>
            <w:szCs w:val="24"/>
          </w:rPr>
          <w:t>19 статьи 110</w:t>
        </w:r>
      </w:hyperlink>
      <w:r w:rsidRPr="00A22FDD">
        <w:rPr>
          <w:rFonts w:cs="Times New Roman"/>
          <w:szCs w:val="24"/>
        </w:rPr>
        <w:t xml:space="preserve">, </w:t>
      </w:r>
      <w:hyperlink r:id="rId13" w:history="1">
        <w:r w:rsidRPr="00A22FDD">
          <w:rPr>
            <w:rFonts w:cs="Times New Roman"/>
            <w:szCs w:val="24"/>
          </w:rPr>
          <w:t>пунктом 3 статьи 111</w:t>
        </w:r>
      </w:hyperlink>
      <w:r w:rsidRPr="00A22FDD">
        <w:rPr>
          <w:rFonts w:cs="Times New Roman"/>
          <w:szCs w:val="24"/>
        </w:rPr>
        <w:t xml:space="preserve">, </w:t>
      </w:r>
      <w:hyperlink r:id="rId14" w:history="1">
        <w:r w:rsidRPr="00A22FDD">
          <w:rPr>
            <w:rFonts w:cs="Times New Roman"/>
            <w:szCs w:val="24"/>
          </w:rPr>
          <w:t>абзацем третьим пункта 4.1 статьи 138</w:t>
        </w:r>
      </w:hyperlink>
      <w:r w:rsidRPr="00A22FDD">
        <w:rPr>
          <w:rFonts w:cs="Times New Roman"/>
          <w:szCs w:val="24"/>
        </w:rPr>
        <w:t>), приводит к прекращению права залога в силу закона применительно к</w:t>
      </w:r>
      <w:proofErr w:type="gramEnd"/>
      <w:r w:rsidRPr="00A22FDD">
        <w:rPr>
          <w:rFonts w:cs="Times New Roman"/>
          <w:szCs w:val="24"/>
        </w:rPr>
        <w:t xml:space="preserve"> </w:t>
      </w:r>
      <w:hyperlink r:id="rId15" w:history="1">
        <w:r w:rsidRPr="00A22FDD">
          <w:rPr>
            <w:rFonts w:cs="Times New Roman"/>
            <w:szCs w:val="24"/>
          </w:rPr>
          <w:t>подпункту 4 пункта 1 статьи 352</w:t>
        </w:r>
      </w:hyperlink>
      <w:r w:rsidRPr="00A22FDD">
        <w:rPr>
          <w:rFonts w:cs="Times New Roman"/>
          <w:szCs w:val="24"/>
        </w:rPr>
        <w:t xml:space="preserve"> ГК РФ, </w:t>
      </w:r>
      <w:hyperlink r:id="rId16" w:history="1">
        <w:r w:rsidRPr="00A22FDD">
          <w:rPr>
            <w:rFonts w:cs="Times New Roman"/>
            <w:szCs w:val="24"/>
          </w:rPr>
          <w:t>абзацу шестому пункта 5 статьи 18.1</w:t>
        </w:r>
      </w:hyperlink>
      <w:r w:rsidRPr="00A22FDD">
        <w:rPr>
          <w:rFonts w:cs="Times New Roman"/>
          <w:szCs w:val="24"/>
        </w:rPr>
        <w:t xml:space="preserve"> Закона о банкротстве.</w:t>
      </w:r>
    </w:p>
    <w:p w:rsidR="00A5644C" w:rsidRPr="00A22FDD" w:rsidRDefault="00A5644C" w:rsidP="00A5644C">
      <w:pPr>
        <w:numPr>
          <w:ilvl w:val="1"/>
          <w:numId w:val="6"/>
        </w:numPr>
        <w:ind w:left="0" w:right="-121" w:firstLine="709"/>
        <w:contextualSpacing/>
        <w:rPr>
          <w:rFonts w:eastAsia="Calibri" w:cs="Times New Roman"/>
          <w:snapToGrid w:val="0"/>
          <w:u w:val="single"/>
          <w:lang w:eastAsia="ru-RU"/>
        </w:rPr>
      </w:pPr>
      <w:r w:rsidRPr="00A22FDD"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A5644C" w:rsidRPr="00A22FDD" w:rsidRDefault="00A5644C" w:rsidP="00A5644C">
      <w:pPr>
        <w:tabs>
          <w:tab w:val="num" w:pos="0"/>
        </w:tabs>
        <w:spacing w:after="240"/>
        <w:rPr>
          <w:rFonts w:cs="Times New Roman"/>
          <w:szCs w:val="24"/>
          <w:u w:val="single"/>
        </w:rPr>
      </w:pPr>
      <w:r w:rsidRPr="00A22FDD">
        <w:rPr>
          <w:rFonts w:cs="Times New Roman"/>
          <w:szCs w:val="24"/>
        </w:rPr>
        <w:t>______</w:t>
      </w:r>
      <w:r w:rsidRPr="00A22FDD">
        <w:rPr>
          <w:rFonts w:cs="Times New Roman"/>
          <w:szCs w:val="24"/>
          <w:u w:val="single"/>
        </w:rPr>
        <w:t>указывается процесс торгов ____________</w:t>
      </w:r>
    </w:p>
    <w:p w:rsidR="00A5644C" w:rsidRPr="00A22FDD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t>ЦЕНА ДОГОВОРА И ПОРЯДОК ОПЛАТЫ</w:t>
      </w:r>
    </w:p>
    <w:p w:rsidR="00A5644C" w:rsidRPr="00A22FDD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Style w:val="ac"/>
          <w:rFonts w:cs="Times New Roman"/>
          <w:b w:val="0"/>
          <w:szCs w:val="24"/>
        </w:rPr>
      </w:pPr>
      <w:r w:rsidRPr="00A22FDD"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Pr="00A22FDD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Pr="00A22FDD">
        <w:rPr>
          <w:rFonts w:cs="Times New Roman"/>
          <w:b/>
          <w:szCs w:val="24"/>
        </w:rPr>
        <w:t xml:space="preserve">_____ </w:t>
      </w:r>
      <w:r w:rsidRPr="00A22FDD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A22FDD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A22FDD">
        <w:rPr>
          <w:rStyle w:val="ac"/>
          <w:rFonts w:cs="Times New Roman"/>
          <w:szCs w:val="24"/>
        </w:rPr>
        <w:t>НДС не облагается.</w:t>
      </w:r>
    </w:p>
    <w:p w:rsidR="00A5644C" w:rsidRPr="00A22FDD" w:rsidRDefault="00A5644C" w:rsidP="00EC4AD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cs="Times New Roman"/>
          <w:bCs/>
          <w:szCs w:val="24"/>
        </w:rPr>
      </w:pPr>
      <w:r w:rsidRPr="00A22FDD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A22FDD">
        <w:rPr>
          <w:rFonts w:cs="Times New Roman"/>
          <w:bCs/>
        </w:rPr>
        <w:t>по реквизитам должника:</w:t>
      </w:r>
      <w:r w:rsidRPr="00A22FDD">
        <w:rPr>
          <w:rFonts w:cs="Times New Roman"/>
        </w:rPr>
        <w:t xml:space="preserve"> </w:t>
      </w:r>
      <w:r w:rsidR="00BF6C69" w:rsidRPr="00A22FDD">
        <w:rPr>
          <w:rFonts w:cs="Times New Roman"/>
        </w:rPr>
        <w:t xml:space="preserve">ООО ПСК </w:t>
      </w:r>
      <w:r w:rsidR="00A22FDD" w:rsidRPr="00A22FDD">
        <w:rPr>
          <w:rFonts w:cs="Times New Roman"/>
        </w:rPr>
        <w:t>«</w:t>
      </w:r>
      <w:r w:rsidR="00BF6C69" w:rsidRPr="00A22FDD">
        <w:rPr>
          <w:rFonts w:cs="Times New Roman"/>
        </w:rPr>
        <w:t>СТРОЙСПЕЦСЕРВИС</w:t>
      </w:r>
      <w:r w:rsidR="00A22FDD" w:rsidRPr="00A22FDD">
        <w:rPr>
          <w:rFonts w:cs="Times New Roman"/>
        </w:rPr>
        <w:t>»</w:t>
      </w:r>
      <w:r w:rsidR="00BF6C69" w:rsidRPr="00A22FDD">
        <w:rPr>
          <w:rFonts w:cs="Times New Roman"/>
        </w:rPr>
        <w:t xml:space="preserve"> (ИНН:7604278019, КПП:760401001), </w:t>
      </w:r>
      <w:proofErr w:type="gramStart"/>
      <w:r w:rsidR="00BF6C69" w:rsidRPr="00A22FDD">
        <w:rPr>
          <w:rFonts w:cs="Times New Roman"/>
        </w:rPr>
        <w:t>Р</w:t>
      </w:r>
      <w:proofErr w:type="gramEnd"/>
      <w:r w:rsidR="00BF6C69" w:rsidRPr="00A22FDD">
        <w:rPr>
          <w:rFonts w:cs="Times New Roman"/>
        </w:rPr>
        <w:t>/</w:t>
      </w:r>
      <w:proofErr w:type="spellStart"/>
      <w:r w:rsidR="00BF6C69" w:rsidRPr="00A22FDD">
        <w:rPr>
          <w:rFonts w:cs="Times New Roman"/>
        </w:rPr>
        <w:t>сч</w:t>
      </w:r>
      <w:proofErr w:type="spellEnd"/>
      <w:r w:rsidR="00BF6C69" w:rsidRPr="00A22FDD">
        <w:rPr>
          <w:rFonts w:cs="Times New Roman"/>
        </w:rPr>
        <w:t>:</w:t>
      </w:r>
      <w:r w:rsidR="00EC4AD5" w:rsidRPr="00A22FDD">
        <w:rPr>
          <w:rFonts w:cs="Times New Roman"/>
        </w:rPr>
        <w:t xml:space="preserve"> 40702810432060010902 </w:t>
      </w:r>
      <w:r w:rsidR="00BF6C69" w:rsidRPr="00A22FDD">
        <w:rPr>
          <w:rFonts w:cs="Times New Roman"/>
        </w:rPr>
        <w:t xml:space="preserve"> в Филиале </w:t>
      </w:r>
      <w:r w:rsidR="00A22FDD" w:rsidRPr="00A22FDD">
        <w:rPr>
          <w:rFonts w:cs="Times New Roman"/>
        </w:rPr>
        <w:t>«</w:t>
      </w:r>
      <w:r w:rsidR="00BF6C69" w:rsidRPr="00A22FDD">
        <w:rPr>
          <w:rFonts w:cs="Times New Roman"/>
        </w:rPr>
        <w:t>САНКТ-ПЕТЕРБУРГСКИЙ</w:t>
      </w:r>
      <w:r w:rsidR="00A22FDD" w:rsidRPr="00A22FDD">
        <w:rPr>
          <w:rFonts w:cs="Times New Roman"/>
        </w:rPr>
        <w:t>»</w:t>
      </w:r>
      <w:r w:rsidR="00BF6C69" w:rsidRPr="00A22FDD">
        <w:rPr>
          <w:rFonts w:cs="Times New Roman"/>
        </w:rPr>
        <w:t xml:space="preserve"> АО </w:t>
      </w:r>
      <w:r w:rsidR="00A22FDD" w:rsidRPr="00A22FDD">
        <w:rPr>
          <w:rFonts w:cs="Times New Roman"/>
        </w:rPr>
        <w:t>«</w:t>
      </w:r>
      <w:r w:rsidR="00BF6C69" w:rsidRPr="00A22FDD">
        <w:rPr>
          <w:rFonts w:cs="Times New Roman"/>
        </w:rPr>
        <w:t>АЛЬФА-БАНК</w:t>
      </w:r>
      <w:r w:rsidR="00A22FDD" w:rsidRPr="00A22FDD">
        <w:rPr>
          <w:rFonts w:cs="Times New Roman"/>
        </w:rPr>
        <w:t>»</w:t>
      </w:r>
      <w:r w:rsidR="00BF6C69" w:rsidRPr="00A22FDD">
        <w:rPr>
          <w:rFonts w:cs="Times New Roman"/>
        </w:rPr>
        <w:t xml:space="preserve"> г. Санкт-Петербург, БИК:044030786, Корр. счет: 30101810600000000786</w:t>
      </w:r>
      <w:r w:rsidRPr="00A22FDD">
        <w:rPr>
          <w:rFonts w:cs="Times New Roman"/>
          <w:bCs/>
          <w:iCs/>
        </w:rPr>
        <w:t xml:space="preserve"> </w:t>
      </w:r>
      <w:r w:rsidR="00EC4AD5" w:rsidRPr="00A22FDD">
        <w:rPr>
          <w:rFonts w:cs="Times New Roman"/>
          <w:bCs/>
          <w:iCs/>
        </w:rPr>
        <w:t>.</w:t>
      </w:r>
    </w:p>
    <w:p w:rsidR="00EC4AD5" w:rsidRPr="00A22FDD" w:rsidRDefault="00EC4AD5" w:rsidP="00EC4AD5">
      <w:pPr>
        <w:widowControl w:val="0"/>
        <w:autoSpaceDE w:val="0"/>
        <w:autoSpaceDN w:val="0"/>
        <w:adjustRightInd w:val="0"/>
        <w:ind w:left="709" w:firstLine="0"/>
        <w:rPr>
          <w:rFonts w:cs="Times New Roman"/>
          <w:bCs/>
          <w:szCs w:val="24"/>
        </w:rPr>
      </w:pPr>
    </w:p>
    <w:p w:rsidR="00A5644C" w:rsidRPr="00A22FDD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t>ПЕРЕДАЧА ИМУЩЕСТВА</w:t>
      </w:r>
    </w:p>
    <w:p w:rsidR="00A5644C" w:rsidRPr="00A22FDD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 w:rsidRPr="00A22FDD">
        <w:rPr>
          <w:rStyle w:val="ac"/>
          <w:rFonts w:cs="Times New Roman"/>
          <w:szCs w:val="24"/>
        </w:rPr>
        <w:t>, но не позднее 5 (пяти) рабочих дней с момента после полной оплаты стоимости, указанной в п. 2.1 договора.</w:t>
      </w:r>
      <w:r w:rsidRPr="00A22FDD"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A5644C" w:rsidRPr="00A22FDD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A5644C" w:rsidRPr="00A22FDD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:rsidR="00A5644C" w:rsidRPr="00A22FDD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22FDD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A5644C" w:rsidRPr="00A22FDD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22FDD">
        <w:rPr>
          <w:rFonts w:eastAsia="Calibri" w:cs="Times New Roman"/>
          <w:bCs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A5644C" w:rsidRPr="00A22FDD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:rsidR="00A5644C" w:rsidRPr="00A22FDD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A5644C" w:rsidRPr="00A22FDD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lastRenderedPageBreak/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A5644C" w:rsidRPr="00A22FDD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A5644C" w:rsidRPr="00A22FDD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:rsidR="00A5644C" w:rsidRPr="00A22FDD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A5644C" w:rsidRPr="00A22FDD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 w:rsidRPr="00A22FDD"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:rsidR="00A5644C" w:rsidRPr="00A22FDD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A5644C" w:rsidRPr="00A22FDD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A5644C" w:rsidRPr="00A22FDD" w:rsidRDefault="00A5644C" w:rsidP="00A5644C">
      <w:pPr>
        <w:pStyle w:val="a9"/>
        <w:numPr>
          <w:ilvl w:val="1"/>
          <w:numId w:val="8"/>
        </w:numPr>
        <w:ind w:left="0" w:right="23" w:firstLine="709"/>
        <w:rPr>
          <w:rFonts w:cs="Times New Roman"/>
          <w:bCs/>
          <w:szCs w:val="24"/>
        </w:rPr>
      </w:pPr>
      <w:r w:rsidRPr="00A22FDD">
        <w:rPr>
          <w:rFonts w:cs="Times New Roman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A5644C" w:rsidRPr="00A22FDD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5644C" w:rsidRPr="00A22FDD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A5644C" w:rsidRPr="00A22FDD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:rsidR="00A5644C" w:rsidRPr="00A22FDD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Times New Roman" w:cs="Times New Roman"/>
          <w:bCs/>
          <w:szCs w:val="24"/>
          <w:lang w:eastAsia="ru-RU"/>
        </w:rPr>
        <w:t>второй экземпляр – Покупателю;</w:t>
      </w:r>
    </w:p>
    <w:p w:rsidR="00A5644C" w:rsidRPr="00A22FDD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 w:rsidRPr="00A22FDD"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 w:rsidRPr="00A22FDD">
        <w:rPr>
          <w:rFonts w:cs="Times New Roman"/>
          <w:szCs w:val="24"/>
        </w:rPr>
        <w:t>для регистрирующего органа</w:t>
      </w:r>
      <w:r w:rsidRPr="00A22FDD">
        <w:rPr>
          <w:rFonts w:eastAsia="Calibri" w:cs="Times New Roman"/>
          <w:snapToGrid w:val="0"/>
          <w:szCs w:val="24"/>
          <w:lang w:eastAsia="ru-RU"/>
        </w:rPr>
        <w:t>.</w:t>
      </w:r>
    </w:p>
    <w:p w:rsidR="0097431A" w:rsidRPr="00A22FDD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A22FDD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22FDD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:rsidR="0097431A" w:rsidRPr="00A22FDD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A22FDD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A22FDD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685066" w:rsidRPr="00A22FDD" w:rsidRDefault="00685066" w:rsidP="00703FFA">
      <w:pPr>
        <w:ind w:firstLine="0"/>
        <w:rPr>
          <w:rFonts w:cs="Times New Roman"/>
          <w:b/>
          <w:szCs w:val="24"/>
        </w:rPr>
      </w:pPr>
      <w:r w:rsidRPr="00A22FDD">
        <w:rPr>
          <w:rFonts w:cs="Times New Roman"/>
          <w:b/>
          <w:szCs w:val="24"/>
        </w:rPr>
        <w:t xml:space="preserve">Общество с ограниченной ответственностью ПСК </w:t>
      </w:r>
      <w:r w:rsidR="00A22FDD" w:rsidRPr="00A22FDD">
        <w:rPr>
          <w:rFonts w:cs="Times New Roman"/>
          <w:b/>
          <w:szCs w:val="24"/>
        </w:rPr>
        <w:t>«</w:t>
      </w:r>
      <w:proofErr w:type="spellStart"/>
      <w:r w:rsidRPr="00A22FDD">
        <w:rPr>
          <w:rFonts w:cs="Times New Roman"/>
          <w:b/>
          <w:szCs w:val="24"/>
        </w:rPr>
        <w:t>Стройспецсервис</w:t>
      </w:r>
      <w:proofErr w:type="spellEnd"/>
      <w:r w:rsidR="00A22FDD" w:rsidRPr="00A22FDD">
        <w:rPr>
          <w:rFonts w:cs="Times New Roman"/>
          <w:b/>
          <w:szCs w:val="24"/>
        </w:rPr>
        <w:t>»</w:t>
      </w:r>
      <w:r w:rsidRPr="00A22FDD">
        <w:rPr>
          <w:rFonts w:cs="Times New Roman"/>
          <w:szCs w:val="24"/>
        </w:rPr>
        <w:t xml:space="preserve"> </w:t>
      </w:r>
    </w:p>
    <w:p w:rsidR="00685066" w:rsidRPr="00A22FDD" w:rsidRDefault="00685066" w:rsidP="00685066">
      <w:pPr>
        <w:ind w:firstLine="0"/>
        <w:rPr>
          <w:rFonts w:cs="Times New Roman"/>
          <w:szCs w:val="24"/>
        </w:rPr>
      </w:pPr>
      <w:r w:rsidRPr="00A22FDD">
        <w:rPr>
          <w:rFonts w:cs="Times New Roman"/>
          <w:szCs w:val="24"/>
        </w:rPr>
        <w:t>Юридический адрес: 150030, Ярославская область, г. Ярославль, просп. Московский, д. 119, корп. 3, оф. 1,</w:t>
      </w:r>
    </w:p>
    <w:p w:rsidR="00685066" w:rsidRPr="00A22FDD" w:rsidRDefault="00685066" w:rsidP="00685066">
      <w:pPr>
        <w:ind w:firstLine="0"/>
        <w:rPr>
          <w:rFonts w:cs="Times New Roman"/>
          <w:szCs w:val="24"/>
        </w:rPr>
      </w:pPr>
      <w:r w:rsidRPr="00A22FDD">
        <w:rPr>
          <w:rFonts w:cs="Times New Roman"/>
          <w:szCs w:val="24"/>
        </w:rPr>
        <w:t xml:space="preserve">Почтовый адрес: 150000, г. Ярославль, </w:t>
      </w:r>
      <w:proofErr w:type="spellStart"/>
      <w:r w:rsidRPr="00A22FDD">
        <w:rPr>
          <w:rFonts w:cs="Times New Roman"/>
          <w:szCs w:val="24"/>
        </w:rPr>
        <w:t>Которосльная</w:t>
      </w:r>
      <w:proofErr w:type="spellEnd"/>
      <w:r w:rsidRPr="00A22FDD">
        <w:rPr>
          <w:rFonts w:cs="Times New Roman"/>
          <w:szCs w:val="24"/>
        </w:rPr>
        <w:t xml:space="preserve"> набережная д.22/10, оф. 301</w:t>
      </w:r>
    </w:p>
    <w:p w:rsidR="00685066" w:rsidRPr="00A22FDD" w:rsidRDefault="00685066" w:rsidP="00685066">
      <w:pPr>
        <w:ind w:firstLine="0"/>
        <w:rPr>
          <w:rFonts w:cs="Times New Roman"/>
        </w:rPr>
      </w:pPr>
      <w:r w:rsidRPr="00A22FDD">
        <w:rPr>
          <w:rFonts w:cs="Times New Roman"/>
        </w:rPr>
        <w:t>ИНН: 7604278019; КПП: 760401001; ОГРН: 1157627001510; ОКПО: 50950646</w:t>
      </w:r>
    </w:p>
    <w:p w:rsidR="008B477A" w:rsidRPr="00A22FDD" w:rsidRDefault="008B477A" w:rsidP="008B477A">
      <w:pPr>
        <w:ind w:firstLine="0"/>
        <w:rPr>
          <w:rFonts w:cs="Times New Roman"/>
          <w:szCs w:val="24"/>
        </w:rPr>
      </w:pPr>
    </w:p>
    <w:p w:rsidR="00685066" w:rsidRPr="00A22FDD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:rsidR="0097431A" w:rsidRPr="00A22FDD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A22FDD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A22FDD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A22FDD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A22FDD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22FDD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A22FDD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A22FDD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A22FDD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A22FDD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A22FDD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A22FDD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0A3332" w:rsidRPr="00A22FDD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A22FDD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A22FDD" w:rsidSect="00AC5753">
      <w:footerReference w:type="even" r:id="rId17"/>
      <w:footerReference w:type="default" r:id="rId18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6C" w:rsidRDefault="00BF6B6C" w:rsidP="0097431A">
      <w:r>
        <w:separator/>
      </w:r>
    </w:p>
  </w:endnote>
  <w:endnote w:type="continuationSeparator" w:id="0">
    <w:p w:rsidR="00BF6B6C" w:rsidRDefault="00BF6B6C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BF6B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4665">
      <w:rPr>
        <w:rStyle w:val="a5"/>
        <w:noProof/>
      </w:rPr>
      <w:t>1</w:t>
    </w:r>
    <w:r>
      <w:rPr>
        <w:rStyle w:val="a5"/>
      </w:rPr>
      <w:fldChar w:fldCharType="end"/>
    </w:r>
  </w:p>
  <w:p w:rsidR="00514E2E" w:rsidRDefault="00BF6B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6C" w:rsidRDefault="00BF6B6C" w:rsidP="0097431A">
      <w:r>
        <w:separator/>
      </w:r>
    </w:p>
  </w:footnote>
  <w:footnote w:type="continuationSeparator" w:id="0">
    <w:p w:rsidR="00BF6B6C" w:rsidRDefault="00BF6B6C" w:rsidP="0097431A">
      <w:r>
        <w:continuationSeparator/>
      </w:r>
    </w:p>
  </w:footnote>
  <w:footnote w:id="1">
    <w:p w:rsidR="00AE4665" w:rsidRPr="00AE4665" w:rsidRDefault="00AE4665">
      <w:pPr>
        <w:pStyle w:val="a6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AE4665">
        <w:rPr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17AF7"/>
    <w:rsid w:val="000414D5"/>
    <w:rsid w:val="00045DAB"/>
    <w:rsid w:val="000A3332"/>
    <w:rsid w:val="000C3340"/>
    <w:rsid w:val="000F3868"/>
    <w:rsid w:val="000F488B"/>
    <w:rsid w:val="00143D87"/>
    <w:rsid w:val="00144E6B"/>
    <w:rsid w:val="001878B1"/>
    <w:rsid w:val="00190597"/>
    <w:rsid w:val="001D0F61"/>
    <w:rsid w:val="001D11AA"/>
    <w:rsid w:val="001D1D1E"/>
    <w:rsid w:val="001D537B"/>
    <w:rsid w:val="00245EC4"/>
    <w:rsid w:val="00260747"/>
    <w:rsid w:val="002A2D0C"/>
    <w:rsid w:val="002C5D14"/>
    <w:rsid w:val="00314C00"/>
    <w:rsid w:val="0037432B"/>
    <w:rsid w:val="003A589F"/>
    <w:rsid w:val="003C4DED"/>
    <w:rsid w:val="004102F8"/>
    <w:rsid w:val="004261FA"/>
    <w:rsid w:val="00484D49"/>
    <w:rsid w:val="004B4F32"/>
    <w:rsid w:val="004D325A"/>
    <w:rsid w:val="00505201"/>
    <w:rsid w:val="00544B58"/>
    <w:rsid w:val="00685066"/>
    <w:rsid w:val="00697D41"/>
    <w:rsid w:val="006B1239"/>
    <w:rsid w:val="006C7FF8"/>
    <w:rsid w:val="00703FFA"/>
    <w:rsid w:val="008B2101"/>
    <w:rsid w:val="008B477A"/>
    <w:rsid w:val="008C478E"/>
    <w:rsid w:val="008C78ED"/>
    <w:rsid w:val="00912C8B"/>
    <w:rsid w:val="0097431A"/>
    <w:rsid w:val="009A4909"/>
    <w:rsid w:val="00A22FDD"/>
    <w:rsid w:val="00A5644C"/>
    <w:rsid w:val="00AC5753"/>
    <w:rsid w:val="00AD149E"/>
    <w:rsid w:val="00AE4665"/>
    <w:rsid w:val="00AE75A0"/>
    <w:rsid w:val="00B27E51"/>
    <w:rsid w:val="00B7720E"/>
    <w:rsid w:val="00BF6B6C"/>
    <w:rsid w:val="00BF6C69"/>
    <w:rsid w:val="00C010F9"/>
    <w:rsid w:val="00C952D7"/>
    <w:rsid w:val="00CA3E59"/>
    <w:rsid w:val="00CE1FEE"/>
    <w:rsid w:val="00D55ADB"/>
    <w:rsid w:val="00D83EF6"/>
    <w:rsid w:val="00D917A6"/>
    <w:rsid w:val="00D93E85"/>
    <w:rsid w:val="00DA3EAA"/>
    <w:rsid w:val="00EC4AD5"/>
    <w:rsid w:val="00EE202E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E9ED-0D8B-4717-BABF-8D34BA22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29</cp:revision>
  <dcterms:created xsi:type="dcterms:W3CDTF">2015-07-29T07:03:00Z</dcterms:created>
  <dcterms:modified xsi:type="dcterms:W3CDTF">2019-10-25T09:19:00Z</dcterms:modified>
</cp:coreProperties>
</file>