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F3" w:rsidRDefault="00296BF3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  <w:r w:rsidR="00EB05DD">
        <w:rPr>
          <w:rStyle w:val="af2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C95896" w:rsidRDefault="00C95896" w:rsidP="00C9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 w:rsidR="00296B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B13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</w:p>
    <w:p w:rsidR="00C95896" w:rsidRPr="00D17658" w:rsidRDefault="00C95896" w:rsidP="00D17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96BF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05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05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658" w:rsidRPr="00D17658" w:rsidRDefault="00D17658" w:rsidP="00D17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F3" w:rsidRDefault="00296BF3" w:rsidP="000A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7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</w:t>
      </w:r>
      <w:r w:rsidRPr="00E11574">
        <w:rPr>
          <w:rFonts w:ascii="Times New Roman" w:hAnsi="Times New Roman" w:cs="Times New Roman"/>
          <w:sz w:val="24"/>
          <w:szCs w:val="24"/>
        </w:rPr>
        <w:t xml:space="preserve"> </w:t>
      </w:r>
      <w:r w:rsidR="00EB05DD">
        <w:rPr>
          <w:rFonts w:ascii="Times New Roman" w:hAnsi="Times New Roman" w:cs="Times New Roman"/>
          <w:sz w:val="24"/>
          <w:szCs w:val="24"/>
        </w:rPr>
        <w:t>«</w:t>
      </w:r>
      <w:r w:rsidRPr="00296BF3">
        <w:rPr>
          <w:rFonts w:ascii="Times New Roman" w:hAnsi="Times New Roman" w:cs="Times New Roman"/>
          <w:b/>
          <w:sz w:val="24"/>
          <w:szCs w:val="24"/>
        </w:rPr>
        <w:t>Ярославский лак</w:t>
      </w:r>
      <w:r w:rsidR="00EB05DD">
        <w:rPr>
          <w:rFonts w:ascii="Times New Roman" w:hAnsi="Times New Roman" w:cs="Times New Roman"/>
          <w:b/>
          <w:sz w:val="24"/>
          <w:szCs w:val="24"/>
        </w:rPr>
        <w:t>»</w:t>
      </w:r>
      <w:r w:rsidRPr="00296BF3">
        <w:rPr>
          <w:rFonts w:ascii="Times New Roman" w:hAnsi="Times New Roman" w:cs="Times New Roman"/>
          <w:b/>
          <w:sz w:val="24"/>
          <w:szCs w:val="24"/>
        </w:rPr>
        <w:t>,</w:t>
      </w:r>
      <w:r w:rsidRPr="00E11574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EB05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EB05DD">
        <w:rPr>
          <w:rFonts w:ascii="Times New Roman" w:hAnsi="Times New Roman" w:cs="Times New Roman"/>
          <w:sz w:val="24"/>
          <w:szCs w:val="24"/>
        </w:rPr>
        <w:t>»</w:t>
      </w:r>
      <w:r w:rsidRPr="00E1157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7749F5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Рутштейн Александры Алексеевны</w:t>
      </w:r>
      <w:r w:rsidRPr="007377F6">
        <w:rPr>
          <w:rFonts w:ascii="Times New Roman" w:hAnsi="Times New Roman" w:cs="Times New Roman"/>
          <w:sz w:val="24"/>
          <w:szCs w:val="24"/>
        </w:rPr>
        <w:t xml:space="preserve"> (191060, г. Санкт-Петербург, ул. Смольного, д. 1/3, подъезд 6; ИНН: 780436785050, СНИЛС: 152-495-711 75) - член Союза </w:t>
      </w:r>
      <w:r w:rsidR="00EB05DD">
        <w:rPr>
          <w:rFonts w:ascii="Times New Roman" w:hAnsi="Times New Roman" w:cs="Times New Roman"/>
          <w:sz w:val="24"/>
          <w:szCs w:val="24"/>
        </w:rPr>
        <w:t>«</w:t>
      </w:r>
      <w:r w:rsidRPr="007377F6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арбитражных управляющих </w:t>
      </w:r>
      <w:r w:rsidR="00EB05DD">
        <w:rPr>
          <w:rFonts w:ascii="Times New Roman" w:hAnsi="Times New Roman" w:cs="Times New Roman"/>
          <w:sz w:val="24"/>
          <w:szCs w:val="24"/>
        </w:rPr>
        <w:t>«</w:t>
      </w:r>
      <w:r w:rsidRPr="007377F6">
        <w:rPr>
          <w:rFonts w:ascii="Times New Roman" w:hAnsi="Times New Roman" w:cs="Times New Roman"/>
          <w:sz w:val="24"/>
          <w:szCs w:val="24"/>
        </w:rPr>
        <w:t>Северо-Запада</w:t>
      </w:r>
      <w:r w:rsidR="00EB05DD">
        <w:rPr>
          <w:rFonts w:ascii="Times New Roman" w:hAnsi="Times New Roman" w:cs="Times New Roman"/>
          <w:sz w:val="24"/>
          <w:szCs w:val="24"/>
        </w:rPr>
        <w:t>»</w:t>
      </w:r>
      <w:r w:rsidRPr="007377F6">
        <w:rPr>
          <w:rFonts w:ascii="Times New Roman" w:hAnsi="Times New Roman" w:cs="Times New Roman"/>
          <w:sz w:val="24"/>
          <w:szCs w:val="24"/>
        </w:rPr>
        <w:t xml:space="preserve"> (ИНН 7825489593, ОГРН 1027809209471, юридический адрес: 198095, г. Санкт-Петербург, Шпалерная улица, д. 51, литер</w:t>
      </w:r>
      <w:proofErr w:type="gramStart"/>
      <w:r w:rsidRPr="007377F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377F6">
        <w:rPr>
          <w:rFonts w:ascii="Times New Roman" w:hAnsi="Times New Roman" w:cs="Times New Roman"/>
          <w:sz w:val="24"/>
          <w:szCs w:val="24"/>
        </w:rPr>
        <w:t>, пом. 2-Н, № 436)</w:t>
      </w:r>
      <w:r w:rsidRPr="007749F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Определения</w:t>
      </w:r>
      <w:r w:rsidRPr="00765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Арбитражного суда Ярославской област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делу № А82-10977/2018 от 19</w:t>
      </w:r>
      <w:r w:rsidRPr="00765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2019 года</w:t>
      </w:r>
      <w:r w:rsidRPr="0077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324C34" w:rsidRPr="00324C34" w:rsidRDefault="00324C34" w:rsidP="000A74C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96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="000A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именуемый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</w:t>
      </w:r>
      <w:r w:rsidR="00EB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EB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2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совместно именуемые </w:t>
      </w:r>
      <w:r w:rsidR="00EB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EB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Pr="00697D41">
        <w:rPr>
          <w:rFonts w:eastAsia="Times New Roman" w:cs="Times New Roman"/>
          <w:szCs w:val="24"/>
          <w:lang w:eastAsia="ru-RU"/>
        </w:rPr>
        <w:t>:</w:t>
      </w:r>
    </w:p>
    <w:p w:rsidR="007E77EB" w:rsidRPr="007E77EB" w:rsidRDefault="007E77EB" w:rsidP="00D1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96" w:rsidRPr="00E619B1" w:rsidRDefault="00C95896" w:rsidP="00C95896">
      <w:pPr>
        <w:numPr>
          <w:ilvl w:val="0"/>
          <w:numId w:val="3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C95896" w:rsidRPr="00942D58" w:rsidRDefault="00C95896" w:rsidP="00C9589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EB05D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EB05D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13C7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6BF3" w:rsidRPr="00296BF3" w:rsidRDefault="00942D58" w:rsidP="00296BF3">
      <w:pPr>
        <w:pStyle w:val="a6"/>
        <w:numPr>
          <w:ilvl w:val="2"/>
          <w:numId w:val="3"/>
        </w:numPr>
        <w:ind w:left="0" w:firstLine="720"/>
        <w:jc w:val="both"/>
        <w:rPr>
          <w:b/>
          <w:sz w:val="24"/>
          <w:szCs w:val="24"/>
        </w:rPr>
      </w:pPr>
      <w:r w:rsidRPr="00296BF3">
        <w:rPr>
          <w:sz w:val="24"/>
          <w:szCs w:val="24"/>
        </w:rPr>
        <w:t>Имущество,</w:t>
      </w:r>
      <w:r w:rsidRPr="00296BF3">
        <w:rPr>
          <w:b/>
          <w:sz w:val="24"/>
          <w:szCs w:val="24"/>
        </w:rPr>
        <w:t xml:space="preserve"> </w:t>
      </w:r>
      <w:r w:rsidR="00296BF3" w:rsidRPr="008A1700">
        <w:rPr>
          <w:color w:val="000000"/>
          <w:spacing w:val="-1"/>
          <w:sz w:val="24"/>
          <w:szCs w:val="24"/>
        </w:rPr>
        <w:t xml:space="preserve">являющееся предметом залога ПАО Сбербанк </w:t>
      </w:r>
      <w:r w:rsidR="00296BF3">
        <w:rPr>
          <w:color w:val="000000"/>
          <w:spacing w:val="-1"/>
          <w:sz w:val="24"/>
          <w:szCs w:val="24"/>
        </w:rPr>
        <w:t xml:space="preserve">и АО </w:t>
      </w:r>
      <w:r w:rsidR="00EB05DD">
        <w:rPr>
          <w:color w:val="000000"/>
          <w:spacing w:val="-1"/>
          <w:sz w:val="24"/>
          <w:szCs w:val="24"/>
        </w:rPr>
        <w:t>«</w:t>
      </w:r>
      <w:r w:rsidR="00296BF3">
        <w:rPr>
          <w:color w:val="000000"/>
          <w:spacing w:val="-1"/>
          <w:sz w:val="24"/>
          <w:szCs w:val="24"/>
        </w:rPr>
        <w:t>Федеральная корпорация по развитию малого и среднего предпринимательства</w:t>
      </w:r>
      <w:r w:rsidR="00EB05DD">
        <w:rPr>
          <w:color w:val="000000"/>
          <w:spacing w:val="-1"/>
          <w:sz w:val="24"/>
          <w:szCs w:val="24"/>
        </w:rPr>
        <w:t>»</w:t>
      </w:r>
      <w:r w:rsidR="00296BF3">
        <w:rPr>
          <w:color w:val="000000"/>
          <w:spacing w:val="-1"/>
          <w:sz w:val="24"/>
          <w:szCs w:val="24"/>
        </w:rPr>
        <w:t>,</w:t>
      </w:r>
      <w:r w:rsidR="00296BF3" w:rsidRPr="008A1700">
        <w:rPr>
          <w:color w:val="000000"/>
          <w:spacing w:val="-1"/>
          <w:sz w:val="24"/>
          <w:szCs w:val="24"/>
        </w:rPr>
        <w:t xml:space="preserve"> и расположенное по адресу: Ярославская область, г. Гаврилов-Ям, ул. Победы, 74</w:t>
      </w:r>
      <w:r w:rsidR="00296BF3">
        <w:rPr>
          <w:color w:val="000000"/>
          <w:spacing w:val="-1"/>
          <w:sz w:val="24"/>
          <w:szCs w:val="24"/>
        </w:rPr>
        <w:t xml:space="preserve">: </w:t>
      </w:r>
    </w:p>
    <w:p w:rsidR="00296BF3" w:rsidRPr="00296BF3" w:rsidRDefault="00296BF3" w:rsidP="00296BF3">
      <w:pPr>
        <w:pStyle w:val="a6"/>
        <w:jc w:val="both"/>
        <w:rPr>
          <w:b/>
          <w:sz w:val="24"/>
          <w:szCs w:val="24"/>
        </w:rPr>
      </w:pPr>
      <w:r w:rsidRPr="00296BF3">
        <w:rPr>
          <w:b/>
          <w:sz w:val="24"/>
          <w:szCs w:val="24"/>
        </w:rPr>
        <w:t>А) недвижимое имущество: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 (гараж),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 </w:t>
      </w:r>
      <w:r w:rsidRPr="002271AA">
        <w:rPr>
          <w:rFonts w:ascii="Times New Roman" w:hAnsi="Times New Roman" w:cs="Times New Roman"/>
          <w:sz w:val="24"/>
          <w:szCs w:val="24"/>
        </w:rPr>
        <w:t>76:04:010111:492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1AA">
        <w:rPr>
          <w:rFonts w:ascii="Times New Roman" w:hAnsi="Times New Roman" w:cs="Times New Roman"/>
          <w:sz w:val="24"/>
          <w:szCs w:val="24"/>
        </w:rPr>
        <w:t>лит. Е, Е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Pr="002271AA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 xml:space="preserve">Нежилое здание (склад),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 </w:t>
      </w:r>
      <w:r w:rsidRPr="002271AA">
        <w:rPr>
          <w:rFonts w:ascii="Times New Roman" w:hAnsi="Times New Roman" w:cs="Times New Roman"/>
          <w:sz w:val="24"/>
          <w:szCs w:val="24"/>
        </w:rPr>
        <w:t>76:04:010111:491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1AA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Pr="002271AA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 (склад),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.№ </w:t>
      </w:r>
      <w:r w:rsidRPr="002271AA">
        <w:rPr>
          <w:rFonts w:ascii="Times New Roman" w:hAnsi="Times New Roman" w:cs="Times New Roman"/>
          <w:sz w:val="24"/>
          <w:szCs w:val="24"/>
        </w:rPr>
        <w:t>76:04:010111:493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1AA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Pr="002271AA">
        <w:rPr>
          <w:rFonts w:ascii="Times New Roman" w:hAnsi="Times New Roman" w:cs="Times New Roman"/>
          <w:sz w:val="24"/>
          <w:szCs w:val="24"/>
        </w:rPr>
        <w:t>90,90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71B">
        <w:rPr>
          <w:rFonts w:ascii="Times New Roman" w:hAnsi="Times New Roman" w:cs="Times New Roman"/>
          <w:sz w:val="24"/>
          <w:szCs w:val="24"/>
        </w:rPr>
        <w:t xml:space="preserve">Сооружение, железнодорожные пути, протяженность 606 м., примыкающие </w:t>
      </w:r>
      <w:proofErr w:type="gramStart"/>
      <w:r w:rsidRPr="00B6571B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B6571B">
        <w:rPr>
          <w:rFonts w:ascii="Times New Roman" w:hAnsi="Times New Roman" w:cs="Times New Roman"/>
          <w:sz w:val="24"/>
          <w:szCs w:val="24"/>
        </w:rPr>
        <w:t>/д пути необщего пользования станции Гаврилов-Ям и к производственной ба</w:t>
      </w:r>
      <w:r>
        <w:rPr>
          <w:rFonts w:ascii="Times New Roman" w:hAnsi="Times New Roman" w:cs="Times New Roman"/>
          <w:sz w:val="24"/>
          <w:szCs w:val="24"/>
        </w:rPr>
        <w:t xml:space="preserve">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76:04:010111:106</w:t>
      </w:r>
      <w:r w:rsidRPr="00B6571B"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71B">
        <w:rPr>
          <w:rFonts w:ascii="Times New Roman" w:hAnsi="Times New Roman" w:cs="Times New Roman"/>
          <w:sz w:val="24"/>
          <w:szCs w:val="24"/>
        </w:rPr>
        <w:t xml:space="preserve"> Нежилое здание (производство лаков на конденсационных смолах), кад.№76:04:010111:490, </w:t>
      </w:r>
      <w:proofErr w:type="gramStart"/>
      <w:r w:rsidRPr="00B6571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B6571B">
        <w:rPr>
          <w:rFonts w:ascii="Times New Roman" w:hAnsi="Times New Roman" w:cs="Times New Roman"/>
          <w:sz w:val="24"/>
          <w:szCs w:val="24"/>
        </w:rPr>
        <w:t>. А, А</w:t>
      </w:r>
      <w:proofErr w:type="gramStart"/>
      <w:r w:rsidRPr="00B657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571B">
        <w:rPr>
          <w:rFonts w:ascii="Times New Roman" w:hAnsi="Times New Roman" w:cs="Times New Roman"/>
          <w:sz w:val="24"/>
          <w:szCs w:val="24"/>
        </w:rPr>
        <w:t>, Г1, площадь 1 332,30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71B">
        <w:rPr>
          <w:rFonts w:ascii="Times New Roman" w:hAnsi="Times New Roman" w:cs="Times New Roman"/>
          <w:sz w:val="24"/>
          <w:szCs w:val="24"/>
        </w:rPr>
        <w:t xml:space="preserve"> Земельный участок, земли населенных пунктов, для эксплуатации производственных зданий и сооружений, площадь 48475 </w:t>
      </w:r>
      <w:proofErr w:type="spellStart"/>
      <w:r w:rsidRPr="00B657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571B">
        <w:rPr>
          <w:rFonts w:ascii="Times New Roman" w:hAnsi="Times New Roman" w:cs="Times New Roman"/>
          <w:sz w:val="24"/>
          <w:szCs w:val="24"/>
        </w:rPr>
        <w:t>., лит.</w:t>
      </w:r>
      <w:r w:rsidRPr="002271AA">
        <w:rPr>
          <w:rFonts w:ascii="Times New Roman" w:hAnsi="Times New Roman" w:cs="Times New Roman"/>
          <w:sz w:val="24"/>
          <w:szCs w:val="24"/>
        </w:rPr>
        <w:t xml:space="preserve"> Е, Е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BF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BF3"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Газовая котельная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 xml:space="preserve">Линия приема 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71AA">
        <w:rPr>
          <w:rFonts w:ascii="Times New Roman" w:hAnsi="Times New Roman" w:cs="Times New Roman"/>
          <w:sz w:val="24"/>
          <w:szCs w:val="24"/>
        </w:rPr>
        <w:t xml:space="preserve"> ж/д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AA">
        <w:rPr>
          <w:rFonts w:ascii="Times New Roman" w:hAnsi="Times New Roman" w:cs="Times New Roman"/>
          <w:sz w:val="24"/>
          <w:szCs w:val="24"/>
        </w:rPr>
        <w:t>80 280пм (трубопровод к ж/д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Линия по пр</w:t>
      </w:r>
      <w:r>
        <w:rPr>
          <w:rFonts w:ascii="Times New Roman" w:hAnsi="Times New Roman" w:cs="Times New Roman"/>
          <w:sz w:val="24"/>
          <w:szCs w:val="24"/>
        </w:rPr>
        <w:t>оизводству пентафталевого лака;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 xml:space="preserve">Металлоконструкции для установки реакторов с площадкой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(емкость 4,7 м3 и 1 м3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 xml:space="preserve">Весы электронные платформенные напольные ВПП-2 на 2000кг,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>. платформы1500х1500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A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онструкция - сталь;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1AA">
        <w:rPr>
          <w:rFonts w:ascii="Times New Roman" w:hAnsi="Times New Roman" w:cs="Times New Roman"/>
          <w:sz w:val="24"/>
          <w:szCs w:val="24"/>
        </w:rPr>
        <w:t>Массовый расходомер OPTIMASS 1300 S40, Ех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271AA">
        <w:rPr>
          <w:rFonts w:ascii="Times New Roman" w:hAnsi="Times New Roman" w:cs="Times New Roman"/>
          <w:sz w:val="24"/>
          <w:szCs w:val="24"/>
        </w:rPr>
        <w:t>одсоед.DN50 PN40 DIN2501,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компактн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 xml:space="preserve">.,конвертер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Modular,питан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>, (з/н G120000008504041)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1AA">
        <w:rPr>
          <w:rFonts w:ascii="Times New Roman" w:hAnsi="Times New Roman" w:cs="Times New Roman"/>
          <w:sz w:val="24"/>
          <w:szCs w:val="24"/>
        </w:rPr>
        <w:t>Массовый расходомер OPTIMASS 1300 S40, Ех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271AA">
        <w:rPr>
          <w:rFonts w:ascii="Times New Roman" w:hAnsi="Times New Roman" w:cs="Times New Roman"/>
          <w:sz w:val="24"/>
          <w:szCs w:val="24"/>
        </w:rPr>
        <w:t>одсоед.DN50 PN40 DIN2501,компактн.,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AA">
        <w:rPr>
          <w:rFonts w:ascii="Times New Roman" w:hAnsi="Times New Roman" w:cs="Times New Roman"/>
          <w:sz w:val="24"/>
          <w:szCs w:val="24"/>
        </w:rPr>
        <w:t xml:space="preserve">конвертер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Modular,питан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>, (з/н G120000008504040)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Котельная установка, (з/н №8.1.3273)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РГ53 (V=53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000000018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000000019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000000020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000000021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000000022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000000023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000000024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000000025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000000026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000000027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000000028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РГ10 (V=10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000000029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РГ10 (V=10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000000030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РГ10 (V=10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000000031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РГ10 (V=10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000000032</w:t>
      </w:r>
    </w:p>
    <w:p w:rsid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РГ10 (V=10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000000033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РВ25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000000034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>Емкость РГ-10, 000000035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>Емкость Р-10, 000000036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РГ53 (V=53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000000072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000000073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000000074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 (V=5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000000075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РГ50 (V=50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000000076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РГ53 (V=53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000000077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РГ5 (V=5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000000078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РГ43 (V=43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000000079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РГ3 (V=3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000000080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РГ3 (V=3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000000081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000000082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РГ25 (V=25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 стальная, 000000083</w:t>
      </w:r>
    </w:p>
    <w:p w:rsidR="00296BF3" w:rsidRP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накопительная V=2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., 000000084</w:t>
      </w:r>
    </w:p>
    <w:p w:rsidR="00296BF3" w:rsidRDefault="00296BF3" w:rsidP="00296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F3">
        <w:rPr>
          <w:rFonts w:ascii="Times New Roman" w:hAnsi="Times New Roman" w:cs="Times New Roman"/>
          <w:sz w:val="24"/>
          <w:szCs w:val="24"/>
        </w:rPr>
        <w:t xml:space="preserve">Емкость горизонтальная РГ70 (V=70 </w:t>
      </w:r>
      <w:proofErr w:type="spellStart"/>
      <w:r w:rsidRPr="00296BF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96BF3">
        <w:rPr>
          <w:rFonts w:ascii="Times New Roman" w:hAnsi="Times New Roman" w:cs="Times New Roman"/>
          <w:sz w:val="24"/>
          <w:szCs w:val="24"/>
        </w:rPr>
        <w:t>.), 000000092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Вагон б\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71AA">
        <w:rPr>
          <w:rFonts w:ascii="Times New Roman" w:hAnsi="Times New Roman" w:cs="Times New Roman"/>
          <w:sz w:val="24"/>
          <w:szCs w:val="24"/>
        </w:rPr>
        <w:t xml:space="preserve"> передви</w:t>
      </w:r>
      <w:r>
        <w:rPr>
          <w:rFonts w:ascii="Times New Roman" w:hAnsi="Times New Roman" w:cs="Times New Roman"/>
          <w:sz w:val="24"/>
          <w:szCs w:val="24"/>
        </w:rPr>
        <w:t xml:space="preserve">жной;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Забор металлический (ограждения вокруг земельного участка)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Линия электропередачи (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электротрасса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 xml:space="preserve">Насос вакуумный водокольцевой GUCUM GMVP 200/065 </w:t>
      </w:r>
      <w:proofErr w:type="spellStart"/>
      <w:r w:rsidRPr="002271AA">
        <w:rPr>
          <w:rFonts w:ascii="Times New Roman" w:hAnsi="Times New Roman" w:cs="Times New Roman"/>
          <w:sz w:val="24"/>
          <w:szCs w:val="24"/>
        </w:rPr>
        <w:t>Exproof</w:t>
      </w:r>
      <w:proofErr w:type="spellEnd"/>
      <w:r w:rsidRPr="002271AA">
        <w:rPr>
          <w:rFonts w:ascii="Times New Roman" w:hAnsi="Times New Roman" w:cs="Times New Roman"/>
          <w:sz w:val="24"/>
          <w:szCs w:val="24"/>
        </w:rPr>
        <w:t xml:space="preserve"> (3,</w:t>
      </w:r>
      <w:r>
        <w:rPr>
          <w:rFonts w:ascii="Times New Roman" w:hAnsi="Times New Roman" w:cs="Times New Roman"/>
          <w:sz w:val="24"/>
          <w:szCs w:val="24"/>
        </w:rPr>
        <w:t xml:space="preserve">0 кВт,50 Гц);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егулятор мощности 300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RP3-58;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Насос</w:t>
      </w:r>
      <w:r>
        <w:rPr>
          <w:rFonts w:ascii="Times New Roman" w:hAnsi="Times New Roman" w:cs="Times New Roman"/>
          <w:sz w:val="24"/>
          <w:szCs w:val="24"/>
        </w:rPr>
        <w:t xml:space="preserve"> ХМ 25-30 К-55А 5,5кВт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02125;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Насос ХМ 12,5-30 К-55А 3кВт</w:t>
      </w:r>
      <w:proofErr w:type="gramStart"/>
      <w:r w:rsidRPr="002271A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1AA">
        <w:rPr>
          <w:rFonts w:ascii="Times New Roman" w:hAnsi="Times New Roman" w:cs="Times New Roman"/>
          <w:sz w:val="24"/>
          <w:szCs w:val="24"/>
        </w:rPr>
        <w:t>Канализационный насос SEG 40/122/50B с режимом 3х400V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Система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1AA">
        <w:rPr>
          <w:rFonts w:ascii="Times New Roman" w:hAnsi="Times New Roman" w:cs="Times New Roman"/>
          <w:sz w:val="24"/>
          <w:szCs w:val="24"/>
        </w:rPr>
        <w:t>Кондиционер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1AA">
        <w:rPr>
          <w:rFonts w:ascii="Times New Roman" w:hAnsi="Times New Roman" w:cs="Times New Roman"/>
          <w:sz w:val="24"/>
          <w:szCs w:val="24"/>
        </w:rPr>
        <w:t>Система автоматизации КИП ЦПУ (з/н RS422/485</w:t>
      </w:r>
      <w:r>
        <w:rPr>
          <w:rFonts w:ascii="Times New Roman" w:hAnsi="Times New Roman" w:cs="Times New Roman"/>
          <w:sz w:val="24"/>
          <w:szCs w:val="24"/>
        </w:rPr>
        <w:t xml:space="preserve"> IF 1B);</w:t>
      </w:r>
    </w:p>
    <w:p w:rsidR="00296BF3" w:rsidRDefault="00296BF3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1AA">
        <w:rPr>
          <w:rFonts w:ascii="Times New Roman" w:hAnsi="Times New Roman" w:cs="Times New Roman"/>
          <w:sz w:val="24"/>
          <w:szCs w:val="24"/>
        </w:rPr>
        <w:t>Система видеонаблюдения</w:t>
      </w:r>
    </w:p>
    <w:p w:rsidR="0045511A" w:rsidRDefault="0045511A" w:rsidP="00942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58" w:rsidRPr="0045511A" w:rsidRDefault="00942D58" w:rsidP="0045511A">
      <w:pPr>
        <w:widowControl w:val="0"/>
        <w:shd w:val="clear" w:color="auto" w:fill="FFFFFF"/>
        <w:tabs>
          <w:tab w:val="left" w:pos="709"/>
          <w:tab w:val="left" w:pos="993"/>
          <w:tab w:val="left" w:pos="2410"/>
          <w:tab w:val="left" w:pos="2977"/>
          <w:tab w:val="left" w:pos="6710"/>
          <w:tab w:val="left" w:pos="863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45511A" w:rsidRPr="0045511A">
        <w:rPr>
          <w:rFonts w:ascii="Times New Roman" w:hAnsi="Times New Roman" w:cs="Times New Roman"/>
          <w:b/>
          <w:sz w:val="24"/>
          <w:szCs w:val="24"/>
        </w:rPr>
        <w:t>Движимое и</w:t>
      </w:r>
      <w:r w:rsidRPr="0045511A">
        <w:rPr>
          <w:rFonts w:ascii="Times New Roman" w:hAnsi="Times New Roman" w:cs="Times New Roman"/>
          <w:b/>
          <w:sz w:val="24"/>
          <w:szCs w:val="24"/>
        </w:rPr>
        <w:t xml:space="preserve">мущество, </w:t>
      </w:r>
      <w:r w:rsidR="0045511A" w:rsidRPr="0045511A">
        <w:rPr>
          <w:rFonts w:ascii="Times New Roman" w:hAnsi="Times New Roman"/>
          <w:b/>
          <w:spacing w:val="-1"/>
          <w:sz w:val="24"/>
          <w:szCs w:val="24"/>
          <w:lang w:eastAsia="ar-SA"/>
        </w:rPr>
        <w:t>не являющееся предметом залога</w:t>
      </w:r>
      <w:r w:rsidR="0045511A"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 (далее - </w:t>
      </w:r>
      <w:proofErr w:type="spellStart"/>
      <w:r w:rsidR="0045511A" w:rsidRPr="0056223A">
        <w:rPr>
          <w:rFonts w:ascii="Times New Roman" w:hAnsi="Times New Roman"/>
          <w:spacing w:val="-1"/>
          <w:sz w:val="24"/>
          <w:szCs w:val="24"/>
          <w:lang w:eastAsia="ar-SA"/>
        </w:rPr>
        <w:t>Незалоговое</w:t>
      </w:r>
      <w:proofErr w:type="spellEnd"/>
      <w:r w:rsidR="0045511A"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 имущество) и расположенное по адресу: </w:t>
      </w:r>
      <w:proofErr w:type="gramStart"/>
      <w:r w:rsidR="0045511A" w:rsidRPr="0056223A">
        <w:rPr>
          <w:rFonts w:ascii="Times New Roman" w:hAnsi="Times New Roman"/>
          <w:spacing w:val="-1"/>
          <w:sz w:val="24"/>
          <w:szCs w:val="24"/>
          <w:lang w:eastAsia="ar-SA"/>
        </w:rPr>
        <w:t>Ярославская</w:t>
      </w:r>
      <w:proofErr w:type="gramEnd"/>
      <w:r w:rsidR="0045511A" w:rsidRPr="0056223A">
        <w:rPr>
          <w:rFonts w:ascii="Times New Roman" w:hAnsi="Times New Roman"/>
          <w:spacing w:val="-1"/>
          <w:sz w:val="24"/>
          <w:szCs w:val="24"/>
          <w:lang w:eastAsia="ar-SA"/>
        </w:rPr>
        <w:t xml:space="preserve"> обл., г. Гаврилов-Ям, ул. Победы, 74</w:t>
      </w:r>
      <w:r w:rsidR="0045511A" w:rsidRPr="00C85CAC">
        <w:rPr>
          <w:rFonts w:ascii="Times New Roman" w:hAnsi="Times New Roman"/>
          <w:spacing w:val="-1"/>
          <w:sz w:val="24"/>
          <w:szCs w:val="24"/>
          <w:lang w:eastAsia="ar-SA"/>
        </w:rPr>
        <w:t>: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Сервер Видеонаблюдения КВМ Сапфир-Микро-Видео 12/30-1,3/32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Компрессор винтовой 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CompAir</w:t>
      </w:r>
      <w:proofErr w:type="spell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L07-7.5A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Асфальтовое покрытие (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мех</w:t>
      </w:r>
      <w:proofErr w:type="gram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.м</w:t>
      </w:r>
      <w:proofErr w:type="gram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астерские</w:t>
      </w:r>
      <w:proofErr w:type="spell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Дверь противопожарная 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однопольная</w:t>
      </w:r>
      <w:proofErr w:type="spellEnd"/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Дорожное покрытие на территор</w:t>
      </w:r>
      <w:proofErr w:type="gram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ии ООО</w:t>
      </w:r>
      <w:proofErr w:type="gram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B05D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«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Ярославского лака</w:t>
      </w:r>
      <w:r w:rsidR="00EB05D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Модуль 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автомат</w:t>
      </w:r>
      <w:proofErr w:type="gram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.р</w:t>
      </w:r>
      <w:proofErr w:type="gram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егулирования</w:t>
      </w:r>
      <w:proofErr w:type="spell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аналог.и</w:t>
      </w:r>
      <w:proofErr w:type="spell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дискрет</w:t>
      </w:r>
      <w:proofErr w:type="spell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входов,16-канальный (6ES7455-0V S00-0AE0)</w:t>
      </w:r>
    </w:p>
    <w:p w:rsidR="0045511A" w:rsidRPr="0045511A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Плитка тротуарная ТП</w:t>
      </w:r>
    </w:p>
    <w:p w:rsidR="00942D58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Площадка под </w:t>
      </w:r>
      <w:proofErr w:type="gramStart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емкостной</w:t>
      </w:r>
      <w:proofErr w:type="gramEnd"/>
      <w:r w:rsidRPr="0045511A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парк (фундаментный)</w:t>
      </w:r>
    </w:p>
    <w:p w:rsidR="0045511A" w:rsidRPr="00202D6B" w:rsidRDefault="0045511A" w:rsidP="004551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45511A" w:rsidRPr="0045511A" w:rsidRDefault="00C95896" w:rsidP="0045511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45511A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</w:t>
      </w:r>
      <w:proofErr w:type="spellStart"/>
      <w:r w:rsidR="0045511A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45511A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11A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11A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п.1.1.1.</w:t>
      </w:r>
      <w:r w:rsid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="00A01C95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D69" w:rsidRPr="0045511A">
        <w:rPr>
          <w:rFonts w:ascii="Times New Roman" w:hAnsi="Times New Roman" w:cs="Times New Roman"/>
          <w:sz w:val="24"/>
          <w:szCs w:val="24"/>
        </w:rPr>
        <w:t>Продавцу на</w:t>
      </w:r>
      <w:r w:rsidR="00A01C95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на основании</w:t>
      </w:r>
      <w:r w:rsidR="00263574"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Акт передачи имущества единственным учредителем</w:t>
      </w:r>
      <w:r w:rsid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ЗАО </w:t>
      </w:r>
      <w:r w:rsidR="00EB05DD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«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Ярославский лак</w:t>
      </w:r>
      <w:r w:rsidR="00EB05DD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»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в уставный капитал</w:t>
      </w:r>
      <w:r w:rsid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дочернего создаваемого общества ООО</w:t>
      </w:r>
      <w:r w:rsid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</w:t>
      </w:r>
      <w:r w:rsidR="00EB05DD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«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Ярославский лак</w:t>
      </w:r>
      <w:r w:rsidR="00EB05DD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»</w:t>
      </w:r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o</w:t>
      </w:r>
      <w:proofErr w:type="gramEnd"/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т</w:t>
      </w:r>
      <w:proofErr w:type="spellEnd"/>
      <w:r w:rsidR="0045511A" w:rsidRP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 xml:space="preserve"> 01.09.2011 №1/1-УК</w:t>
      </w:r>
      <w:r w:rsidR="0045511A">
        <w:rPr>
          <w:rFonts w:ascii="59xwbrueskyjngh" w:eastAsia="Times New Roman" w:hAnsi="59xwbrueskyjngh" w:cs="Times New Roman"/>
          <w:color w:val="000000"/>
          <w:sz w:val="24"/>
          <w:szCs w:val="24"/>
          <w:lang w:eastAsia="ru-RU"/>
        </w:rPr>
        <w:t>.</w:t>
      </w:r>
    </w:p>
    <w:p w:rsidR="00132686" w:rsidRDefault="00C95896" w:rsidP="0083572C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1A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 на Имущество</w:t>
      </w:r>
      <w:r w:rsidR="0045511A">
        <w:rPr>
          <w:rFonts w:ascii="Times New Roman" w:hAnsi="Times New Roman" w:cs="Times New Roman"/>
          <w:sz w:val="24"/>
          <w:szCs w:val="24"/>
        </w:rPr>
        <w:t>.</w:t>
      </w:r>
    </w:p>
    <w:p w:rsidR="0045511A" w:rsidRPr="0045511A" w:rsidRDefault="0045511A" w:rsidP="008357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указанное в </w:t>
      </w:r>
      <w:r w:rsidRPr="0045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п.1.1.1.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обременено ипотекой в пользу </w:t>
      </w:r>
      <w:r w:rsidR="0083572C" w:rsidRPr="008A1700">
        <w:rPr>
          <w:rFonts w:ascii="Times New Roman" w:hAnsi="Times New Roman"/>
          <w:color w:val="000000"/>
          <w:spacing w:val="-1"/>
          <w:sz w:val="24"/>
          <w:szCs w:val="24"/>
        </w:rPr>
        <w:t xml:space="preserve">ПАО Сбербанк </w:t>
      </w:r>
      <w:r w:rsidR="0083572C">
        <w:rPr>
          <w:rFonts w:ascii="Times New Roman" w:hAnsi="Times New Roman"/>
          <w:color w:val="000000"/>
          <w:spacing w:val="-1"/>
          <w:sz w:val="24"/>
          <w:szCs w:val="24"/>
        </w:rPr>
        <w:t xml:space="preserve">и АО </w:t>
      </w:r>
      <w:r w:rsidR="00EB05DD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83572C">
        <w:rPr>
          <w:rFonts w:ascii="Times New Roman" w:hAnsi="Times New Roman"/>
          <w:color w:val="000000"/>
          <w:spacing w:val="-1"/>
          <w:sz w:val="24"/>
          <w:szCs w:val="24"/>
        </w:rPr>
        <w:t>Федеральная корпорация по развитию малого и среднего предпринимательства</w:t>
      </w:r>
      <w:r w:rsidR="00EB05DD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942D58" w:rsidRPr="00942D58" w:rsidRDefault="00132686" w:rsidP="00942D58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proofErr w:type="gramStart"/>
      <w:r w:rsidRPr="00942D58">
        <w:rPr>
          <w:sz w:val="24"/>
          <w:szCs w:val="24"/>
        </w:rPr>
        <w:t xml:space="preserve">В соответствии с п.12 Постановление Пленума ВАС РФ от 23.07.2009 N 58 </w:t>
      </w:r>
      <w:r w:rsidR="00EB05DD">
        <w:rPr>
          <w:sz w:val="24"/>
          <w:szCs w:val="24"/>
        </w:rPr>
        <w:t>«</w:t>
      </w:r>
      <w:r w:rsidRPr="00942D58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EB05DD">
        <w:rPr>
          <w:sz w:val="24"/>
          <w:szCs w:val="24"/>
        </w:rPr>
        <w:t>»</w:t>
      </w:r>
      <w:r w:rsidRPr="00942D58">
        <w:rPr>
          <w:sz w:val="24"/>
          <w:szCs w:val="24"/>
        </w:rPr>
        <w:t xml:space="preserve"> продажа заложенного имущества в порядке, предусмотренном Законом о банкротстве (</w:t>
      </w:r>
      <w:hyperlink r:id="rId9" w:history="1">
        <w:r w:rsidRPr="00942D58">
          <w:rPr>
            <w:sz w:val="24"/>
            <w:szCs w:val="24"/>
          </w:rPr>
          <w:t>пунктами 4</w:t>
        </w:r>
      </w:hyperlink>
      <w:r w:rsidRPr="00942D58">
        <w:rPr>
          <w:sz w:val="24"/>
          <w:szCs w:val="24"/>
        </w:rPr>
        <w:t xml:space="preserve">, </w:t>
      </w:r>
      <w:hyperlink r:id="rId10" w:history="1">
        <w:r w:rsidRPr="00942D58">
          <w:rPr>
            <w:sz w:val="24"/>
            <w:szCs w:val="24"/>
          </w:rPr>
          <w:t>5</w:t>
        </w:r>
      </w:hyperlink>
      <w:r w:rsidRPr="00942D58">
        <w:rPr>
          <w:sz w:val="24"/>
          <w:szCs w:val="24"/>
        </w:rPr>
        <w:t xml:space="preserve">, </w:t>
      </w:r>
      <w:hyperlink r:id="rId11" w:history="1">
        <w:r w:rsidRPr="00942D58">
          <w:rPr>
            <w:sz w:val="24"/>
            <w:szCs w:val="24"/>
          </w:rPr>
          <w:t>8</w:t>
        </w:r>
      </w:hyperlink>
      <w:r w:rsidRPr="00942D58">
        <w:rPr>
          <w:sz w:val="24"/>
          <w:szCs w:val="24"/>
        </w:rPr>
        <w:t xml:space="preserve"> - </w:t>
      </w:r>
      <w:hyperlink r:id="rId12" w:history="1">
        <w:r w:rsidRPr="00942D58">
          <w:rPr>
            <w:sz w:val="24"/>
            <w:szCs w:val="24"/>
          </w:rPr>
          <w:t>19 статьи 110</w:t>
        </w:r>
      </w:hyperlink>
      <w:r w:rsidRPr="00942D58">
        <w:rPr>
          <w:sz w:val="24"/>
          <w:szCs w:val="24"/>
        </w:rPr>
        <w:t xml:space="preserve">, </w:t>
      </w:r>
      <w:hyperlink r:id="rId13" w:history="1">
        <w:r w:rsidRPr="00942D58">
          <w:rPr>
            <w:sz w:val="24"/>
            <w:szCs w:val="24"/>
          </w:rPr>
          <w:t>пунктом 3 статьи 111</w:t>
        </w:r>
      </w:hyperlink>
      <w:r w:rsidRPr="00942D58">
        <w:rPr>
          <w:sz w:val="24"/>
          <w:szCs w:val="24"/>
        </w:rPr>
        <w:t xml:space="preserve">, </w:t>
      </w:r>
      <w:hyperlink r:id="rId14" w:history="1">
        <w:r w:rsidRPr="00942D58">
          <w:rPr>
            <w:sz w:val="24"/>
            <w:szCs w:val="24"/>
          </w:rPr>
          <w:t>абзацем третьим пункта 4.1 статьи 138</w:t>
        </w:r>
      </w:hyperlink>
      <w:r w:rsidRPr="00942D58">
        <w:rPr>
          <w:sz w:val="24"/>
          <w:szCs w:val="24"/>
        </w:rPr>
        <w:t>), приводит к прекращению права залога в силу закона применительно к</w:t>
      </w:r>
      <w:proofErr w:type="gramEnd"/>
      <w:r w:rsidRPr="00942D58">
        <w:rPr>
          <w:sz w:val="24"/>
          <w:szCs w:val="24"/>
        </w:rPr>
        <w:t xml:space="preserve"> </w:t>
      </w:r>
      <w:hyperlink r:id="rId15" w:history="1">
        <w:r w:rsidRPr="00942D58">
          <w:rPr>
            <w:sz w:val="24"/>
            <w:szCs w:val="24"/>
          </w:rPr>
          <w:t>подпункту 4 пункта 1 статьи 352</w:t>
        </w:r>
      </w:hyperlink>
      <w:r w:rsidRPr="00942D58">
        <w:rPr>
          <w:sz w:val="24"/>
          <w:szCs w:val="24"/>
        </w:rPr>
        <w:t xml:space="preserve"> ГК РФ, </w:t>
      </w:r>
      <w:hyperlink r:id="rId16" w:history="1">
        <w:r w:rsidRPr="00942D58">
          <w:rPr>
            <w:sz w:val="24"/>
            <w:szCs w:val="24"/>
          </w:rPr>
          <w:t>абзацу шестому пункта 5 статьи 18.1</w:t>
        </w:r>
      </w:hyperlink>
      <w:r w:rsidRPr="00942D58">
        <w:rPr>
          <w:sz w:val="24"/>
          <w:szCs w:val="24"/>
        </w:rPr>
        <w:t xml:space="preserve"> Закона о банкротстве.</w:t>
      </w:r>
    </w:p>
    <w:p w:rsidR="001E008B" w:rsidRPr="00B524E7" w:rsidRDefault="00C95896" w:rsidP="0045511A">
      <w:pPr>
        <w:numPr>
          <w:ilvl w:val="1"/>
          <w:numId w:val="8"/>
        </w:numPr>
        <w:spacing w:after="0" w:line="240" w:lineRule="auto"/>
        <w:ind w:left="0"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6D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:rsidR="00B524E7" w:rsidRDefault="0083572C" w:rsidP="00B524E7">
      <w:pPr>
        <w:spacing w:after="0" w:line="240" w:lineRule="auto"/>
        <w:ind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____________________</w:t>
      </w:r>
      <w:r w:rsidRPr="0083572C"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  <w:t>описывается ход торгов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__________________</w:t>
      </w:r>
    </w:p>
    <w:p w:rsidR="00B524E7" w:rsidRPr="00B524E7" w:rsidRDefault="00B524E7" w:rsidP="00B524E7">
      <w:pPr>
        <w:spacing w:after="0" w:line="240" w:lineRule="auto"/>
        <w:ind w:right="-121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95896" w:rsidRPr="00C9056B" w:rsidRDefault="00C95896" w:rsidP="00C95896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9F279A" w:rsidRDefault="0083572C" w:rsidP="000A74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</w:t>
      </w:r>
      <w:r w:rsidR="00C9589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="00C95896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A74C3" w:rsidRP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0A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руб. 00 коп</w:t>
      </w:r>
      <w:proofErr w:type="gramStart"/>
      <w:r w:rsidR="000A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8357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соответствии с результатами торгов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том числе:</w:t>
      </w:r>
    </w:p>
    <w:p w:rsidR="0083572C" w:rsidRDefault="0083572C" w:rsidP="008357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7775CE" w:rsidRP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00 коп</w:t>
      </w:r>
      <w:proofErr w:type="gramStart"/>
      <w:r w:rsid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имущества, указанного в пункте 1.1.1. настоящего договора;</w:t>
      </w:r>
    </w:p>
    <w:p w:rsidR="00B524E7" w:rsidRPr="00132686" w:rsidRDefault="0083572C" w:rsidP="0083572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7775CE" w:rsidRP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00 коп</w:t>
      </w:r>
      <w:proofErr w:type="gramStart"/>
      <w:r w:rsidR="0077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имущества, указанного в пункте 1.1.2 настоящего договора.</w:t>
      </w:r>
    </w:p>
    <w:p w:rsidR="00C95896" w:rsidRPr="002A0138" w:rsidRDefault="00C95896" w:rsidP="00C9589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вычетом суммы задатка, внесенного Покупателем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C95896" w:rsidRPr="00B13C78" w:rsidRDefault="00C95896" w:rsidP="00C95896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C95896" w:rsidRPr="003F2C85" w:rsidRDefault="00C95896" w:rsidP="00C9589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подписания настоящего договора</w:t>
      </w:r>
      <w:r w:rsidRPr="00857F1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BF1FDE"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</w:t>
      </w:r>
      <w:r w:rsidR="008357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 подписания</w:t>
      </w:r>
      <w:proofErr w:type="gramEnd"/>
      <w:r w:rsidR="008357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 либо с даты полной оплаты в случае, если покупатель не подписал акт приема-передачи в течение 5 календарных дней с момента полной оплаты.</w:t>
      </w:r>
    </w:p>
    <w:p w:rsidR="00C95896" w:rsidRPr="00A849B6" w:rsidRDefault="00C95896" w:rsidP="00A849B6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F2C85"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</w:t>
      </w:r>
      <w:r>
        <w:rPr>
          <w:rFonts w:ascii="Times New Roman" w:hAnsi="Times New Roman" w:cs="Times New Roman"/>
          <w:sz w:val="24"/>
          <w:szCs w:val="24"/>
        </w:rPr>
        <w:t>следствия, указанные в п. 4.2. н</w:t>
      </w:r>
      <w:r w:rsidRPr="003F2C85">
        <w:rPr>
          <w:rFonts w:ascii="Times New Roman" w:hAnsi="Times New Roman" w:cs="Times New Roman"/>
          <w:sz w:val="24"/>
          <w:szCs w:val="24"/>
        </w:rPr>
        <w:t>астоящего Договора, уплаченный задаток Покупателю не возвращается.</w:t>
      </w:r>
    </w:p>
    <w:p w:rsidR="00C95896" w:rsidRPr="00B13C7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C95896" w:rsidRPr="00BF1FDE" w:rsidRDefault="00C95896" w:rsidP="00C95896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F1FD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C95896" w:rsidRPr="00C936EA" w:rsidRDefault="00C95896" w:rsidP="00C95896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также направления уведомления</w:t>
      </w:r>
      <w:r w:rsidRPr="00496614">
        <w:rPr>
          <w:rFonts w:ascii="Times New Roman" w:eastAsia="Calibri" w:hAnsi="Times New Roman" w:cs="Times New Roman"/>
          <w:bCs/>
          <w:sz w:val="24"/>
          <w:szCs w:val="24"/>
        </w:rPr>
        <w:t xml:space="preserve"> о расторжении договора не требуется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896" w:rsidRPr="002A0138" w:rsidRDefault="00C95896" w:rsidP="00C95896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Стороны договорились, что государственная регистрация перехода права собственности на </w:t>
      </w:r>
      <w:r w:rsidR="0083572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производится после подписания настоящего договора и передаточного акта.</w:t>
      </w:r>
    </w:p>
    <w:p w:rsidR="00C95896" w:rsidRPr="00B13C78" w:rsidRDefault="00C95896" w:rsidP="00C95896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Право собственности на </w:t>
      </w:r>
      <w:r w:rsidR="0083572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недвижимое имущество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</w:t>
      </w:r>
      <w:r w:rsidR="0026357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страции, кадастра и картографии.</w:t>
      </w:r>
    </w:p>
    <w:p w:rsidR="00C95896" w:rsidRPr="002A0138" w:rsidRDefault="00C95896" w:rsidP="00C95896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</w:t>
      </w:r>
      <w:r w:rsidR="0083572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а также иные расходы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несет Покупатель.</w:t>
      </w:r>
    </w:p>
    <w:p w:rsidR="00C95896" w:rsidRPr="002A0138" w:rsidRDefault="00C95896" w:rsidP="00C95896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A849B6" w:rsidRPr="009F279A" w:rsidRDefault="00C95896" w:rsidP="00A849B6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я действующим законодательством и п. 4.2 настоящего Договора.</w:t>
      </w:r>
    </w:p>
    <w:p w:rsidR="00C95896" w:rsidRPr="002A0138" w:rsidRDefault="00C95896" w:rsidP="00C95896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C95896" w:rsidRPr="00B13C78" w:rsidRDefault="00C95896" w:rsidP="00C958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:rsidR="00C95896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</w:t>
      </w:r>
      <w:r w:rsidR="0083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32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C95896" w:rsidRPr="00BA6B15" w:rsidRDefault="00C95896" w:rsidP="00C95896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 w:rsidRPr="005E4750">
        <w:rPr>
          <w:sz w:val="24"/>
          <w:szCs w:val="24"/>
        </w:rPr>
        <w:t>Изменения условий настоящего договора, его расторжение и прекращение возможно только п</w:t>
      </w:r>
      <w:r>
        <w:rPr>
          <w:sz w:val="24"/>
          <w:szCs w:val="24"/>
        </w:rPr>
        <w:t>ри письменном соглашении сторон, за исключением п. 4.2. настоящего Договора.</w:t>
      </w:r>
    </w:p>
    <w:p w:rsidR="00C95896" w:rsidRPr="003F2C85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95896" w:rsidRPr="00B13C78" w:rsidRDefault="00C95896" w:rsidP="00C95896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C95896" w:rsidRPr="00B13C78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C95896" w:rsidRPr="00B13C78" w:rsidRDefault="00C95896" w:rsidP="00C95896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C95896" w:rsidRDefault="00C9589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 w:rsidRPr="00B13C7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132686" w:rsidRPr="008E176E" w:rsidRDefault="00132686" w:rsidP="0013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17658" w:rsidRPr="00D17658" w:rsidRDefault="00C95896" w:rsidP="00D1765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1765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3572C" w:rsidRDefault="0083572C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658" w:rsidRPr="00F61D69" w:rsidRDefault="00D17658" w:rsidP="00F6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83572C" w:rsidRPr="001D19A6" w:rsidRDefault="0083572C" w:rsidP="00835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A6"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</w:p>
    <w:p w:rsidR="0083572C" w:rsidRPr="007775CE" w:rsidRDefault="0083572C" w:rsidP="008357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75CE">
        <w:rPr>
          <w:rFonts w:ascii="Times New Roman" w:hAnsi="Times New Roman" w:cs="Times New Roman"/>
          <w:sz w:val="24"/>
          <w:szCs w:val="24"/>
        </w:rPr>
        <w:t xml:space="preserve">ООО </w:t>
      </w:r>
      <w:r w:rsidR="00EB05DD">
        <w:rPr>
          <w:rFonts w:ascii="Times New Roman" w:hAnsi="Times New Roman" w:cs="Times New Roman"/>
          <w:sz w:val="24"/>
          <w:szCs w:val="24"/>
        </w:rPr>
        <w:t>«</w:t>
      </w:r>
      <w:r w:rsidRPr="007775CE">
        <w:rPr>
          <w:rFonts w:ascii="Times New Roman" w:hAnsi="Times New Roman" w:cs="Times New Roman"/>
          <w:sz w:val="24"/>
          <w:szCs w:val="24"/>
        </w:rPr>
        <w:t>Ярославский лак</w:t>
      </w:r>
      <w:r w:rsidR="00EB05DD">
        <w:rPr>
          <w:rFonts w:ascii="Times New Roman" w:hAnsi="Times New Roman" w:cs="Times New Roman"/>
          <w:sz w:val="24"/>
          <w:szCs w:val="24"/>
        </w:rPr>
        <w:t>»</w:t>
      </w:r>
      <w:r w:rsidRPr="007775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572C" w:rsidRPr="007775CE" w:rsidRDefault="0083572C" w:rsidP="00835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CE">
        <w:rPr>
          <w:rFonts w:ascii="Times New Roman" w:hAnsi="Times New Roman" w:cs="Times New Roman"/>
          <w:sz w:val="24"/>
          <w:szCs w:val="24"/>
        </w:rPr>
        <w:t>Юридический адрес</w:t>
      </w:r>
      <w:bookmarkStart w:id="0" w:name="ТекстовоеПоле22"/>
      <w:r w:rsidRPr="007775CE">
        <w:rPr>
          <w:rFonts w:ascii="Times New Roman" w:hAnsi="Times New Roman" w:cs="Times New Roman"/>
          <w:sz w:val="24"/>
          <w:szCs w:val="24"/>
        </w:rPr>
        <w:t>: 152241, Россия, Ярославская область, г. Гаврилов-Ям, ул. Победы, д.7</w:t>
      </w:r>
      <w:bookmarkEnd w:id="0"/>
      <w:r w:rsidRPr="007775C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3572C" w:rsidRPr="007775CE" w:rsidRDefault="0083572C" w:rsidP="0083572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775CE">
        <w:rPr>
          <w:rFonts w:ascii="Times New Roman" w:hAnsi="Times New Roman" w:cs="Times New Roman"/>
          <w:sz w:val="24"/>
          <w:szCs w:val="24"/>
        </w:rPr>
        <w:lastRenderedPageBreak/>
        <w:t xml:space="preserve">ИНН / КПП 7606084690/ 761601001   </w:t>
      </w:r>
    </w:p>
    <w:p w:rsidR="007775CE" w:rsidRPr="007775CE" w:rsidRDefault="007775CE" w:rsidP="008357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775CE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7775CE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7775CE">
        <w:rPr>
          <w:rFonts w:ascii="Times New Roman" w:hAnsi="Times New Roman" w:cs="Times New Roman"/>
          <w:bCs/>
          <w:iCs/>
          <w:sz w:val="24"/>
          <w:szCs w:val="24"/>
        </w:rPr>
        <w:t>сч</w:t>
      </w:r>
      <w:proofErr w:type="spellEnd"/>
      <w:r w:rsidRPr="007775C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7775CE">
        <w:rPr>
          <w:sz w:val="24"/>
          <w:szCs w:val="24"/>
        </w:rPr>
        <w:t xml:space="preserve"> </w:t>
      </w:r>
      <w:r w:rsidRPr="007775CE">
        <w:rPr>
          <w:rFonts w:ascii="Times New Roman" w:hAnsi="Times New Roman" w:cs="Times New Roman"/>
          <w:bCs/>
          <w:iCs/>
          <w:sz w:val="24"/>
          <w:szCs w:val="24"/>
        </w:rPr>
        <w:t xml:space="preserve">40702810677030019862 – для расчетов по залоговому имуществу, р/с 40702810877020004920- для расчетов по </w:t>
      </w:r>
      <w:proofErr w:type="spellStart"/>
      <w:r w:rsidRPr="007775CE">
        <w:rPr>
          <w:rFonts w:ascii="Times New Roman" w:hAnsi="Times New Roman" w:cs="Times New Roman"/>
          <w:bCs/>
          <w:iCs/>
          <w:sz w:val="24"/>
          <w:szCs w:val="24"/>
        </w:rPr>
        <w:t>незалоговому</w:t>
      </w:r>
      <w:proofErr w:type="spellEnd"/>
      <w:r w:rsidRPr="007775CE">
        <w:rPr>
          <w:rFonts w:ascii="Times New Roman" w:hAnsi="Times New Roman" w:cs="Times New Roman"/>
          <w:bCs/>
          <w:iCs/>
          <w:sz w:val="24"/>
          <w:szCs w:val="24"/>
        </w:rPr>
        <w:t xml:space="preserve"> имуществу,</w:t>
      </w:r>
    </w:p>
    <w:p w:rsidR="0083572C" w:rsidRPr="007775CE" w:rsidRDefault="007775CE" w:rsidP="008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CE">
        <w:rPr>
          <w:rFonts w:ascii="Times New Roman" w:hAnsi="Times New Roman" w:cs="Times New Roman"/>
          <w:bCs/>
          <w:iCs/>
          <w:sz w:val="24"/>
          <w:szCs w:val="24"/>
        </w:rPr>
        <w:t xml:space="preserve"> БИК:042908612 Калужское отделение N8608 ПАО Сбербанк </w:t>
      </w:r>
      <w:proofErr w:type="gramStart"/>
      <w:r w:rsidRPr="007775CE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7775CE">
        <w:rPr>
          <w:rFonts w:ascii="Times New Roman" w:hAnsi="Times New Roman" w:cs="Times New Roman"/>
          <w:bCs/>
          <w:iCs/>
          <w:sz w:val="24"/>
          <w:szCs w:val="24"/>
        </w:rPr>
        <w:t>/с 30101810100000000612</w:t>
      </w:r>
    </w:p>
    <w:p w:rsidR="0083572C" w:rsidRPr="007775CE" w:rsidRDefault="0083572C" w:rsidP="0083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96" w:rsidRPr="007775CE" w:rsidRDefault="00C95896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3B39C5" w:rsidRPr="003E06DF" w:rsidRDefault="007775CE" w:rsidP="00C9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</w:p>
    <w:p w:rsidR="003B39C5" w:rsidRDefault="003B39C5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3B39C5" w:rsidRDefault="003B39C5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</w:p>
    <w:p w:rsidR="00C95896" w:rsidRPr="00BF1FDE" w:rsidRDefault="00C95896" w:rsidP="00A01C95">
      <w:pPr>
        <w:pStyle w:val="a6"/>
        <w:widowControl w:val="0"/>
        <w:autoSpaceDE w:val="0"/>
        <w:autoSpaceDN w:val="0"/>
        <w:adjustRightInd w:val="0"/>
        <w:spacing w:after="240"/>
        <w:ind w:left="0"/>
        <w:jc w:val="center"/>
        <w:rPr>
          <w:bCs/>
          <w:sz w:val="24"/>
          <w:szCs w:val="24"/>
        </w:rPr>
      </w:pPr>
      <w:r w:rsidRPr="00BF1FDE">
        <w:rPr>
          <w:bCs/>
          <w:sz w:val="24"/>
          <w:szCs w:val="24"/>
        </w:rPr>
        <w:t>ПОДПИСИ СТОРОН</w:t>
      </w:r>
    </w:p>
    <w:p w:rsidR="003B39C5" w:rsidRDefault="003B39C5" w:rsidP="00C958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CB9" w:rsidRPr="00A849B6" w:rsidRDefault="002F4CB9" w:rsidP="00A849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sectPr w:rsidR="002F4CB9" w:rsidRPr="00A849B6" w:rsidSect="00FC500F">
      <w:footerReference w:type="even" r:id="rId17"/>
      <w:footerReference w:type="default" r:id="rId18"/>
      <w:pgSz w:w="12240" w:h="15840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F" w:rsidRDefault="008B158F">
      <w:pPr>
        <w:spacing w:after="0" w:line="240" w:lineRule="auto"/>
      </w:pPr>
      <w:r>
        <w:separator/>
      </w:r>
    </w:p>
  </w:endnote>
  <w:endnote w:type="continuationSeparator" w:id="0">
    <w:p w:rsidR="008B158F" w:rsidRDefault="008B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59xwbrueskyjng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67FE" w:rsidRDefault="008B15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E" w:rsidRPr="00712F93" w:rsidRDefault="00A8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5DD">
      <w:rPr>
        <w:rStyle w:val="a5"/>
        <w:noProof/>
      </w:rPr>
      <w:t>5</w:t>
    </w:r>
    <w:r>
      <w:rPr>
        <w:rStyle w:val="a5"/>
      </w:rPr>
      <w:fldChar w:fldCharType="end"/>
    </w:r>
  </w:p>
  <w:p w:rsidR="007A67FE" w:rsidRDefault="008B15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F" w:rsidRDefault="008B158F">
      <w:pPr>
        <w:spacing w:after="0" w:line="240" w:lineRule="auto"/>
      </w:pPr>
      <w:r>
        <w:separator/>
      </w:r>
    </w:p>
  </w:footnote>
  <w:footnote w:type="continuationSeparator" w:id="0">
    <w:p w:rsidR="008B158F" w:rsidRDefault="008B158F">
      <w:pPr>
        <w:spacing w:after="0" w:line="240" w:lineRule="auto"/>
      </w:pPr>
      <w:r>
        <w:continuationSeparator/>
      </w:r>
    </w:p>
  </w:footnote>
  <w:footnote w:id="1">
    <w:p w:rsidR="00EB05DD" w:rsidRPr="00EB05DD" w:rsidRDefault="00EB05DD">
      <w:pPr>
        <w:pStyle w:val="af0"/>
        <w:rPr>
          <w:rFonts w:ascii="Times New Roman" w:hAnsi="Times New Roman" w:cs="Times New Roman"/>
        </w:rPr>
      </w:pPr>
      <w:r w:rsidRPr="00EB05DD">
        <w:rPr>
          <w:rStyle w:val="af2"/>
          <w:rFonts w:ascii="Times New Roman" w:hAnsi="Times New Roman" w:cs="Times New Roman"/>
        </w:rPr>
        <w:footnoteRef/>
      </w:r>
      <w:r w:rsidRPr="00EB05DD">
        <w:rPr>
          <w:rFonts w:ascii="Times New Roman" w:hAnsi="Times New Roman" w:cs="Times New Roman"/>
        </w:rPr>
        <w:t xml:space="preserve"> 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CE2A9FF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51D2EFA"/>
    <w:multiLevelType w:val="multilevel"/>
    <w:tmpl w:val="D24899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07268F4"/>
    <w:multiLevelType w:val="multilevel"/>
    <w:tmpl w:val="3650E1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02A6E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A0021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EB73494"/>
    <w:multiLevelType w:val="hybridMultilevel"/>
    <w:tmpl w:val="D1C4D582"/>
    <w:lvl w:ilvl="0" w:tplc="EC5AF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20E05"/>
    <w:multiLevelType w:val="multilevel"/>
    <w:tmpl w:val="B1F0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35367"/>
    <w:rsid w:val="000A74C3"/>
    <w:rsid w:val="000D295F"/>
    <w:rsid w:val="00132686"/>
    <w:rsid w:val="001E008B"/>
    <w:rsid w:val="00202D6B"/>
    <w:rsid w:val="00263574"/>
    <w:rsid w:val="00296BF3"/>
    <w:rsid w:val="002B7380"/>
    <w:rsid w:val="002F4CB9"/>
    <w:rsid w:val="00324C34"/>
    <w:rsid w:val="00344240"/>
    <w:rsid w:val="003B39C5"/>
    <w:rsid w:val="003B4E09"/>
    <w:rsid w:val="0045511A"/>
    <w:rsid w:val="00495E89"/>
    <w:rsid w:val="004A57B4"/>
    <w:rsid w:val="00510C9C"/>
    <w:rsid w:val="006410AC"/>
    <w:rsid w:val="00684EAA"/>
    <w:rsid w:val="006D1461"/>
    <w:rsid w:val="0073098D"/>
    <w:rsid w:val="0075441F"/>
    <w:rsid w:val="007775CE"/>
    <w:rsid w:val="007E77EB"/>
    <w:rsid w:val="00817235"/>
    <w:rsid w:val="00831F26"/>
    <w:rsid w:val="0083572C"/>
    <w:rsid w:val="008A6417"/>
    <w:rsid w:val="008B158F"/>
    <w:rsid w:val="008B423F"/>
    <w:rsid w:val="008E3B61"/>
    <w:rsid w:val="00917182"/>
    <w:rsid w:val="009215C7"/>
    <w:rsid w:val="00942D58"/>
    <w:rsid w:val="009F279A"/>
    <w:rsid w:val="00A01C95"/>
    <w:rsid w:val="00A22BF2"/>
    <w:rsid w:val="00A849B6"/>
    <w:rsid w:val="00A918AE"/>
    <w:rsid w:val="00B40325"/>
    <w:rsid w:val="00B415DD"/>
    <w:rsid w:val="00B4339E"/>
    <w:rsid w:val="00B524E7"/>
    <w:rsid w:val="00B76FAC"/>
    <w:rsid w:val="00C02712"/>
    <w:rsid w:val="00C51A6C"/>
    <w:rsid w:val="00C95896"/>
    <w:rsid w:val="00CA53A5"/>
    <w:rsid w:val="00CB1D1F"/>
    <w:rsid w:val="00CC0704"/>
    <w:rsid w:val="00D055B1"/>
    <w:rsid w:val="00D17658"/>
    <w:rsid w:val="00D716A9"/>
    <w:rsid w:val="00DF1377"/>
    <w:rsid w:val="00E20C2A"/>
    <w:rsid w:val="00EA1AA8"/>
    <w:rsid w:val="00EB05DD"/>
    <w:rsid w:val="00F60E5B"/>
    <w:rsid w:val="00F61D69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character" w:customStyle="1" w:styleId="fontstyle01">
    <w:name w:val="fontstyle01"/>
    <w:basedOn w:val="a0"/>
    <w:rsid w:val="0045511A"/>
    <w:rPr>
      <w:rFonts w:ascii="59xwbrueskyjngh" w:hAnsi="59xwbrueskyjngh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59"/>
    <w:rsid w:val="0083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6"/>
  </w:style>
  <w:style w:type="paragraph" w:styleId="6">
    <w:name w:val="heading 6"/>
    <w:basedOn w:val="a"/>
    <w:next w:val="a"/>
    <w:link w:val="60"/>
    <w:qFormat/>
    <w:rsid w:val="00F61D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5896"/>
  </w:style>
  <w:style w:type="character" w:styleId="a5">
    <w:name w:val="page number"/>
    <w:rsid w:val="00C95896"/>
    <w:rPr>
      <w:rFonts w:cs="Times New Roman"/>
    </w:rPr>
  </w:style>
  <w:style w:type="paragraph" w:styleId="a6">
    <w:name w:val="List Paragraph"/>
    <w:basedOn w:val="a"/>
    <w:uiPriority w:val="34"/>
    <w:qFormat/>
    <w:rsid w:val="00C95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95896"/>
    <w:rPr>
      <w:b/>
      <w:bCs/>
    </w:rPr>
  </w:style>
  <w:style w:type="character" w:styleId="a8">
    <w:name w:val="Hyperlink"/>
    <w:uiPriority w:val="99"/>
    <w:unhideWhenUsed/>
    <w:rsid w:val="00C95896"/>
    <w:rPr>
      <w:color w:val="0000FF"/>
      <w:u w:val="single"/>
    </w:rPr>
  </w:style>
  <w:style w:type="paragraph" w:customStyle="1" w:styleId="ConsPlusNormal">
    <w:name w:val="ConsPlusNormal"/>
    <w:rsid w:val="00C9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9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58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A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F61D69"/>
    <w:rPr>
      <w:rFonts w:ascii="Calibri" w:eastAsia="Times New Roman" w:hAnsi="Calibri" w:cs="Times New Roman"/>
      <w:b/>
      <w:bCs/>
      <w:lang w:eastAsia="ru-RU"/>
    </w:rPr>
  </w:style>
  <w:style w:type="paragraph" w:styleId="ab">
    <w:name w:val="Plain Text"/>
    <w:basedOn w:val="a"/>
    <w:link w:val="ac"/>
    <w:semiHidden/>
    <w:rsid w:val="00F61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F61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441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5441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544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44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5441F"/>
    <w:rPr>
      <w:vertAlign w:val="superscript"/>
    </w:rPr>
  </w:style>
  <w:style w:type="character" w:customStyle="1" w:styleId="fontstyle01">
    <w:name w:val="fontstyle01"/>
    <w:basedOn w:val="a0"/>
    <w:rsid w:val="0045511A"/>
    <w:rPr>
      <w:rFonts w:ascii="59xwbrueskyjngh" w:hAnsi="59xwbrueskyjngh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59"/>
    <w:rsid w:val="0083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3aD3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DaD3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497773685C478F1CEFD9C306D991BCAED990C0C7E89D917a43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C7E89DA10a43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793743689CC78F1CEFD9C306D991BCAED990C0C7E89DA17a438K" TargetMode="External"/><Relationship Id="rId10" Type="http://schemas.openxmlformats.org/officeDocument/2006/relationships/hyperlink" Target="consultantplus://offline/ref=B33DDB5FF62448311F9E711EC15A11F19497773685C478F1CEFD9C306D991BCAED990C0479a83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DDB5FF62448311F9E711EC15A11F19497773685C478F1CEFD9C306D991BCAED990C0478a833K" TargetMode="External"/><Relationship Id="rId14" Type="http://schemas.openxmlformats.org/officeDocument/2006/relationships/hyperlink" Target="consultantplus://offline/ref=B33DDB5FF62448311F9E711EC15A11F19497773685C478F1CEFD9C306D991BCAED990C0C7E89DA17a4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49900-2D37-465A-9AA2-2F784692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Катя</cp:lastModifiedBy>
  <cp:revision>29</cp:revision>
  <cp:lastPrinted>2019-09-09T06:39:00Z</cp:lastPrinted>
  <dcterms:created xsi:type="dcterms:W3CDTF">2017-10-04T13:36:00Z</dcterms:created>
  <dcterms:modified xsi:type="dcterms:W3CDTF">2019-10-24T07:55:00Z</dcterms:modified>
</cp:coreProperties>
</file>