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AD" w:rsidRPr="00213D65" w:rsidRDefault="009A2145" w:rsidP="00F171AD">
      <w:pPr>
        <w:jc w:val="center"/>
        <w:outlineLvl w:val="0"/>
        <w:rPr>
          <w:b/>
        </w:rPr>
      </w:pPr>
      <w:r w:rsidRPr="00213D65">
        <w:rPr>
          <w:b/>
          <w:bCs/>
        </w:rPr>
        <w:t>А</w:t>
      </w:r>
      <w:r w:rsidR="00725EC7" w:rsidRPr="00213D65">
        <w:rPr>
          <w:b/>
          <w:bCs/>
        </w:rPr>
        <w:t>кционерное общество «Российский аукционный дом»</w:t>
      </w:r>
      <w:r w:rsidR="005C5289" w:rsidRPr="00213D65">
        <w:rPr>
          <w:b/>
          <w:bCs/>
        </w:rPr>
        <w:t xml:space="preserve"> </w:t>
      </w:r>
      <w:r w:rsidR="00725EC7" w:rsidRPr="00213D65">
        <w:rPr>
          <w:b/>
          <w:bCs/>
        </w:rPr>
        <w:t xml:space="preserve">сообщает о проведении </w:t>
      </w:r>
      <w:r w:rsidR="00972EC6" w:rsidRPr="00213D65">
        <w:rPr>
          <w:b/>
          <w:bCs/>
        </w:rPr>
        <w:t xml:space="preserve">электронного аукциона </w:t>
      </w:r>
      <w:r w:rsidR="00725EC7" w:rsidRPr="00213D65">
        <w:rPr>
          <w:b/>
          <w:bCs/>
        </w:rPr>
        <w:t xml:space="preserve">по продаже </w:t>
      </w:r>
      <w:r w:rsidR="00F171AD" w:rsidRPr="00213D65">
        <w:rPr>
          <w:b/>
          <w:bCs/>
        </w:rPr>
        <w:t>имущественного комплекса предприятия ЖКХ в городе Канске Красноярского края,</w:t>
      </w:r>
      <w:r w:rsidR="00F171AD" w:rsidRPr="00213D65">
        <w:rPr>
          <w:b/>
        </w:rPr>
        <w:t xml:space="preserve"> принадлежащего </w:t>
      </w:r>
    </w:p>
    <w:p w:rsidR="00F171AD" w:rsidRPr="00213D65" w:rsidRDefault="00F171AD" w:rsidP="00F171AD">
      <w:pPr>
        <w:jc w:val="center"/>
        <w:outlineLvl w:val="0"/>
        <w:rPr>
          <w:b/>
        </w:rPr>
      </w:pPr>
      <w:r w:rsidRPr="00213D65">
        <w:rPr>
          <w:b/>
        </w:rPr>
        <w:t xml:space="preserve">ООО «Тепло-Сбыт-Сервис» (ИНН 2450012842) </w:t>
      </w:r>
    </w:p>
    <w:p w:rsidR="00F171AD" w:rsidRPr="00213D65" w:rsidRDefault="00F171AD" w:rsidP="00573FA0">
      <w:pPr>
        <w:jc w:val="center"/>
        <w:outlineLvl w:val="0"/>
        <w:rPr>
          <w:b/>
          <w:bCs/>
        </w:rPr>
      </w:pPr>
    </w:p>
    <w:p w:rsidR="00362841" w:rsidRPr="00213D65" w:rsidRDefault="00E549C0" w:rsidP="00362841">
      <w:pPr>
        <w:jc w:val="center"/>
        <w:outlineLvl w:val="0"/>
        <w:rPr>
          <w:b/>
          <w:bCs/>
          <w:sz w:val="28"/>
          <w:szCs w:val="28"/>
        </w:rPr>
      </w:pPr>
      <w:r w:rsidRPr="00213D65">
        <w:rPr>
          <w:b/>
          <w:bCs/>
          <w:sz w:val="28"/>
          <w:szCs w:val="28"/>
        </w:rPr>
        <w:t>02 декабря</w:t>
      </w:r>
      <w:r w:rsidR="00F171AD" w:rsidRPr="00213D65">
        <w:rPr>
          <w:b/>
          <w:bCs/>
          <w:sz w:val="28"/>
          <w:szCs w:val="28"/>
        </w:rPr>
        <w:t xml:space="preserve"> </w:t>
      </w:r>
      <w:r w:rsidR="00362841" w:rsidRPr="00213D65">
        <w:rPr>
          <w:b/>
          <w:bCs/>
          <w:sz w:val="28"/>
          <w:szCs w:val="28"/>
        </w:rPr>
        <w:t xml:space="preserve">2019 года в 08:00 ч. </w:t>
      </w:r>
    </w:p>
    <w:p w:rsidR="00B81009" w:rsidRPr="00213D65" w:rsidRDefault="00B81009" w:rsidP="00362841">
      <w:pPr>
        <w:jc w:val="center"/>
        <w:outlineLvl w:val="0"/>
        <w:rPr>
          <w:bCs/>
        </w:rPr>
      </w:pPr>
      <w:r w:rsidRPr="00213D65">
        <w:rPr>
          <w:bCs/>
        </w:rPr>
        <w:t xml:space="preserve">(время московское) </w:t>
      </w:r>
    </w:p>
    <w:p w:rsidR="00573FA0" w:rsidRPr="00213D65" w:rsidRDefault="00573FA0" w:rsidP="00573FA0">
      <w:pPr>
        <w:jc w:val="center"/>
        <w:rPr>
          <w:b/>
          <w:bCs/>
        </w:rPr>
      </w:pPr>
    </w:p>
    <w:p w:rsidR="00573FA0" w:rsidRPr="00213D65" w:rsidRDefault="00573FA0" w:rsidP="00573FA0">
      <w:pPr>
        <w:jc w:val="center"/>
        <w:rPr>
          <w:b/>
          <w:bCs/>
        </w:rPr>
      </w:pPr>
      <w:r w:rsidRPr="00213D65">
        <w:rPr>
          <w:b/>
          <w:bCs/>
        </w:rPr>
        <w:t xml:space="preserve">на электронной торговой площадке АО «Российский аукционный дом» </w:t>
      </w:r>
    </w:p>
    <w:p w:rsidR="00573FA0" w:rsidRPr="00213D65" w:rsidRDefault="00573FA0" w:rsidP="00573FA0">
      <w:pPr>
        <w:jc w:val="center"/>
        <w:rPr>
          <w:b/>
          <w:bCs/>
        </w:rPr>
      </w:pPr>
      <w:r w:rsidRPr="00213D65">
        <w:rPr>
          <w:b/>
          <w:bCs/>
        </w:rPr>
        <w:t xml:space="preserve">по адресу </w:t>
      </w:r>
      <w:hyperlink r:id="rId9" w:history="1">
        <w:r w:rsidRPr="00213D65">
          <w:rPr>
            <w:rStyle w:val="af3"/>
            <w:b/>
            <w:bCs/>
            <w:lang w:val="en-US"/>
          </w:rPr>
          <w:t>www</w:t>
        </w:r>
        <w:r w:rsidRPr="00213D65">
          <w:rPr>
            <w:rStyle w:val="af3"/>
            <w:b/>
            <w:bCs/>
          </w:rPr>
          <w:t>.</w:t>
        </w:r>
        <w:r w:rsidRPr="00213D65">
          <w:rPr>
            <w:rStyle w:val="af3"/>
            <w:b/>
            <w:bCs/>
            <w:lang w:val="en-US"/>
          </w:rPr>
          <w:t>lot</w:t>
        </w:r>
        <w:r w:rsidRPr="00213D65">
          <w:rPr>
            <w:rStyle w:val="af3"/>
            <w:b/>
            <w:bCs/>
          </w:rPr>
          <w:t>-</w:t>
        </w:r>
        <w:r w:rsidRPr="00213D65">
          <w:rPr>
            <w:rStyle w:val="af3"/>
            <w:b/>
            <w:bCs/>
            <w:lang w:val="en-US"/>
          </w:rPr>
          <w:t>online</w:t>
        </w:r>
        <w:r w:rsidRPr="00213D65">
          <w:rPr>
            <w:rStyle w:val="af3"/>
            <w:b/>
            <w:bCs/>
          </w:rPr>
          <w:t>.</w:t>
        </w:r>
        <w:proofErr w:type="spellStart"/>
        <w:r w:rsidRPr="00213D65">
          <w:rPr>
            <w:rStyle w:val="af3"/>
            <w:b/>
            <w:bCs/>
            <w:lang w:val="en-US"/>
          </w:rPr>
          <w:t>ru</w:t>
        </w:r>
        <w:proofErr w:type="spellEnd"/>
      </w:hyperlink>
      <w:r w:rsidRPr="00213D65">
        <w:rPr>
          <w:b/>
          <w:bCs/>
        </w:rPr>
        <w:t xml:space="preserve">. </w:t>
      </w:r>
    </w:p>
    <w:p w:rsidR="00573FA0" w:rsidRPr="00213D65" w:rsidRDefault="00573FA0" w:rsidP="00573FA0">
      <w:pPr>
        <w:jc w:val="center"/>
        <w:outlineLvl w:val="0"/>
        <w:rPr>
          <w:b/>
          <w:bCs/>
        </w:rPr>
      </w:pPr>
    </w:p>
    <w:p w:rsidR="00573FA0" w:rsidRPr="00213D65" w:rsidRDefault="00573FA0" w:rsidP="00573FA0">
      <w:pPr>
        <w:jc w:val="center"/>
        <w:rPr>
          <w:bCs/>
        </w:rPr>
      </w:pPr>
      <w:r w:rsidRPr="00213D65">
        <w:rPr>
          <w:b/>
          <w:bCs/>
        </w:rPr>
        <w:t>Организатор торгов –</w:t>
      </w:r>
      <w:r w:rsidR="0070638F" w:rsidRPr="00213D65">
        <w:rPr>
          <w:b/>
          <w:bCs/>
        </w:rPr>
        <w:t xml:space="preserve"> </w:t>
      </w:r>
      <w:r w:rsidRPr="00213D65">
        <w:rPr>
          <w:bCs/>
        </w:rPr>
        <w:t>АО</w:t>
      </w:r>
      <w:r w:rsidR="00E073C6" w:rsidRPr="00213D65">
        <w:rPr>
          <w:bCs/>
        </w:rPr>
        <w:t> </w:t>
      </w:r>
      <w:r w:rsidRPr="00213D65">
        <w:rPr>
          <w:bCs/>
        </w:rPr>
        <w:t xml:space="preserve">«Российский аукционный дом» </w:t>
      </w:r>
    </w:p>
    <w:p w:rsidR="00573FA0" w:rsidRPr="00213D65" w:rsidRDefault="00573FA0" w:rsidP="00573FA0">
      <w:pPr>
        <w:jc w:val="center"/>
        <w:rPr>
          <w:b/>
        </w:rPr>
      </w:pPr>
    </w:p>
    <w:p w:rsidR="00362841" w:rsidRPr="00213D65" w:rsidRDefault="00362841" w:rsidP="00362841">
      <w:pPr>
        <w:jc w:val="center"/>
        <w:outlineLvl w:val="0"/>
        <w:rPr>
          <w:bCs/>
        </w:rPr>
      </w:pPr>
      <w:r w:rsidRPr="00213D65">
        <w:rPr>
          <w:b/>
          <w:bCs/>
        </w:rPr>
        <w:t xml:space="preserve">Прием заявок с </w:t>
      </w:r>
      <w:r w:rsidR="00E549C0" w:rsidRPr="00213D65">
        <w:rPr>
          <w:b/>
          <w:bCs/>
        </w:rPr>
        <w:t>3</w:t>
      </w:r>
      <w:r w:rsidR="004166F1" w:rsidRPr="00213D65">
        <w:rPr>
          <w:b/>
          <w:bCs/>
        </w:rPr>
        <w:t>1</w:t>
      </w:r>
      <w:r w:rsidRPr="00213D65">
        <w:rPr>
          <w:b/>
          <w:bCs/>
        </w:rPr>
        <w:t>.</w:t>
      </w:r>
      <w:r w:rsidR="00F171AD" w:rsidRPr="00213D65">
        <w:rPr>
          <w:b/>
          <w:bCs/>
        </w:rPr>
        <w:t>10</w:t>
      </w:r>
      <w:r w:rsidRPr="00213D65">
        <w:rPr>
          <w:b/>
          <w:bCs/>
        </w:rPr>
        <w:t xml:space="preserve">.2019 г. по </w:t>
      </w:r>
      <w:r w:rsidR="00B13218" w:rsidRPr="00213D65">
        <w:rPr>
          <w:b/>
          <w:bCs/>
        </w:rPr>
        <w:t>28</w:t>
      </w:r>
      <w:r w:rsidRPr="00213D65">
        <w:rPr>
          <w:b/>
          <w:bCs/>
        </w:rPr>
        <w:t>.</w:t>
      </w:r>
      <w:r w:rsidR="001E3AE5" w:rsidRPr="00213D65">
        <w:rPr>
          <w:b/>
          <w:bCs/>
        </w:rPr>
        <w:t>1</w:t>
      </w:r>
      <w:r w:rsidR="00F171AD" w:rsidRPr="00213D65">
        <w:rPr>
          <w:b/>
          <w:bCs/>
        </w:rPr>
        <w:t>1</w:t>
      </w:r>
      <w:r w:rsidRPr="00213D65">
        <w:rPr>
          <w:b/>
          <w:bCs/>
        </w:rPr>
        <w:t xml:space="preserve">.2019 г. до 18:00 ч. </w:t>
      </w:r>
      <w:r w:rsidRPr="00213D65">
        <w:rPr>
          <w:bCs/>
        </w:rPr>
        <w:t xml:space="preserve">(время московское) </w:t>
      </w:r>
    </w:p>
    <w:p w:rsidR="00362841" w:rsidRPr="00213D65" w:rsidRDefault="00362841" w:rsidP="00362841">
      <w:pPr>
        <w:jc w:val="center"/>
        <w:rPr>
          <w:b/>
          <w:bCs/>
        </w:rPr>
      </w:pPr>
    </w:p>
    <w:p w:rsidR="00362841" w:rsidRPr="00213D65" w:rsidRDefault="00362841" w:rsidP="00362841">
      <w:pPr>
        <w:jc w:val="center"/>
        <w:outlineLvl w:val="0"/>
        <w:rPr>
          <w:b/>
          <w:bCs/>
        </w:rPr>
      </w:pPr>
      <w:r w:rsidRPr="00213D65">
        <w:rPr>
          <w:b/>
          <w:bCs/>
        </w:rPr>
        <w:t xml:space="preserve">Задаток должен поступить на счет Организатора торгов </w:t>
      </w:r>
    </w:p>
    <w:p w:rsidR="00362841" w:rsidRPr="00213D65" w:rsidRDefault="00362841" w:rsidP="00362841">
      <w:pPr>
        <w:jc w:val="center"/>
        <w:outlineLvl w:val="0"/>
        <w:rPr>
          <w:bCs/>
        </w:rPr>
      </w:pPr>
      <w:r w:rsidRPr="00213D65">
        <w:rPr>
          <w:b/>
          <w:bCs/>
        </w:rPr>
        <w:t xml:space="preserve">не позднее </w:t>
      </w:r>
      <w:r w:rsidR="00B13218" w:rsidRPr="00213D65">
        <w:rPr>
          <w:b/>
          <w:bCs/>
        </w:rPr>
        <w:t>28</w:t>
      </w:r>
      <w:r w:rsidR="00C46C47" w:rsidRPr="00213D65">
        <w:rPr>
          <w:b/>
          <w:bCs/>
        </w:rPr>
        <w:t>.</w:t>
      </w:r>
      <w:r w:rsidR="001E3AE5" w:rsidRPr="00213D65">
        <w:rPr>
          <w:b/>
          <w:bCs/>
        </w:rPr>
        <w:t>1</w:t>
      </w:r>
      <w:r w:rsidR="00F171AD" w:rsidRPr="00213D65">
        <w:rPr>
          <w:b/>
          <w:bCs/>
        </w:rPr>
        <w:t>1</w:t>
      </w:r>
      <w:r w:rsidR="00C46C47" w:rsidRPr="00213D65">
        <w:rPr>
          <w:b/>
          <w:bCs/>
        </w:rPr>
        <w:t>.2019 г.</w:t>
      </w:r>
      <w:r w:rsidRPr="00213D65">
        <w:rPr>
          <w:b/>
          <w:bCs/>
        </w:rPr>
        <w:t xml:space="preserve"> до 18:00 ч. </w:t>
      </w:r>
      <w:r w:rsidRPr="00213D65">
        <w:rPr>
          <w:bCs/>
        </w:rPr>
        <w:t xml:space="preserve">(время московское) </w:t>
      </w:r>
    </w:p>
    <w:p w:rsidR="00362841" w:rsidRPr="00213D65" w:rsidRDefault="00362841" w:rsidP="00362841">
      <w:pPr>
        <w:jc w:val="center"/>
        <w:outlineLvl w:val="0"/>
        <w:rPr>
          <w:bCs/>
        </w:rPr>
      </w:pPr>
    </w:p>
    <w:p w:rsidR="00362841" w:rsidRPr="00213D65" w:rsidRDefault="00362841" w:rsidP="00362841">
      <w:pPr>
        <w:jc w:val="center"/>
        <w:rPr>
          <w:b/>
          <w:bCs/>
        </w:rPr>
      </w:pPr>
      <w:r w:rsidRPr="00213D65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213D65" w:rsidRDefault="00362841" w:rsidP="00362841">
      <w:pPr>
        <w:jc w:val="center"/>
        <w:outlineLvl w:val="0"/>
        <w:rPr>
          <w:bCs/>
        </w:rPr>
      </w:pPr>
      <w:r w:rsidRPr="00213D65">
        <w:rPr>
          <w:b/>
          <w:bCs/>
        </w:rPr>
        <w:t xml:space="preserve">Организатором торгов </w:t>
      </w:r>
      <w:r w:rsidR="00B13218" w:rsidRPr="00213D65">
        <w:rPr>
          <w:b/>
          <w:bCs/>
        </w:rPr>
        <w:t>29</w:t>
      </w:r>
      <w:r w:rsidR="00C46C47" w:rsidRPr="00213D65">
        <w:rPr>
          <w:b/>
          <w:bCs/>
        </w:rPr>
        <w:t>.</w:t>
      </w:r>
      <w:r w:rsidR="00F171AD" w:rsidRPr="00213D65">
        <w:rPr>
          <w:b/>
          <w:bCs/>
        </w:rPr>
        <w:t>11</w:t>
      </w:r>
      <w:r w:rsidR="00C46C47" w:rsidRPr="00213D65">
        <w:rPr>
          <w:b/>
          <w:bCs/>
        </w:rPr>
        <w:t>.2019 г.</w:t>
      </w:r>
      <w:r w:rsidRPr="00213D65">
        <w:rPr>
          <w:b/>
          <w:bCs/>
        </w:rPr>
        <w:t xml:space="preserve"> до 14:00 ч. </w:t>
      </w:r>
      <w:r w:rsidRPr="00213D65">
        <w:rPr>
          <w:bCs/>
        </w:rPr>
        <w:t xml:space="preserve">(время московское) </w:t>
      </w:r>
    </w:p>
    <w:p w:rsidR="00573FA0" w:rsidRPr="00213D65" w:rsidRDefault="00573FA0" w:rsidP="00573FA0">
      <w:pPr>
        <w:jc w:val="center"/>
        <w:rPr>
          <w:b/>
          <w:bCs/>
        </w:rPr>
      </w:pPr>
    </w:p>
    <w:p w:rsidR="00573FA0" w:rsidRPr="00213D65" w:rsidRDefault="00573FA0" w:rsidP="00573FA0">
      <w:pPr>
        <w:jc w:val="center"/>
        <w:rPr>
          <w:b/>
          <w:bCs/>
        </w:rPr>
      </w:pPr>
      <w:r w:rsidRPr="00213D65">
        <w:rPr>
          <w:b/>
          <w:bCs/>
        </w:rPr>
        <w:t>Время проведения аукциона устанавливается в отношении каждого лота.</w:t>
      </w:r>
      <w:r w:rsidR="00E23888" w:rsidRPr="00213D65">
        <w:rPr>
          <w:b/>
          <w:bCs/>
        </w:rPr>
        <w:t xml:space="preserve"> </w:t>
      </w:r>
    </w:p>
    <w:p w:rsidR="00573FA0" w:rsidRPr="00213D65" w:rsidRDefault="00573FA0" w:rsidP="00573FA0">
      <w:pPr>
        <w:jc w:val="center"/>
        <w:rPr>
          <w:sz w:val="18"/>
          <w:szCs w:val="18"/>
        </w:rPr>
      </w:pPr>
      <w:proofErr w:type="gramStart"/>
      <w:r w:rsidRPr="00213D65">
        <w:rPr>
          <w:sz w:val="18"/>
          <w:szCs w:val="18"/>
        </w:rPr>
        <w:t>(Указанное в настоящем информационном сообщении время – Московское.</w:t>
      </w:r>
      <w:proofErr w:type="gramEnd"/>
      <w:r w:rsidRPr="00213D65">
        <w:rPr>
          <w:sz w:val="18"/>
          <w:szCs w:val="18"/>
        </w:rPr>
        <w:t xml:space="preserve"> </w:t>
      </w:r>
      <w:proofErr w:type="gramStart"/>
      <w:r w:rsidRPr="00213D65">
        <w:rPr>
          <w:sz w:val="18"/>
          <w:szCs w:val="18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площадки). </w:t>
      </w:r>
      <w:proofErr w:type="gramEnd"/>
    </w:p>
    <w:p w:rsidR="00965EC9" w:rsidRPr="00213D65" w:rsidRDefault="00965EC9" w:rsidP="00573FA0">
      <w:pPr>
        <w:jc w:val="center"/>
        <w:rPr>
          <w:b/>
          <w:bCs/>
        </w:rPr>
      </w:pPr>
    </w:p>
    <w:p w:rsidR="006163AA" w:rsidRPr="00213D65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213D65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Pr="00213D65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213D65">
        <w:rPr>
          <w:b/>
          <w:bCs/>
          <w:sz w:val="18"/>
          <w:szCs w:val="18"/>
        </w:rPr>
        <w:t>по цене с применением метода по</w:t>
      </w:r>
      <w:r w:rsidR="00F171AD" w:rsidRPr="00213D65">
        <w:rPr>
          <w:b/>
          <w:bCs/>
          <w:sz w:val="18"/>
          <w:szCs w:val="18"/>
        </w:rPr>
        <w:t xml:space="preserve">нижения </w:t>
      </w:r>
      <w:r w:rsidRPr="00213D65">
        <w:rPr>
          <w:b/>
          <w:bCs/>
          <w:sz w:val="18"/>
          <w:szCs w:val="18"/>
        </w:rPr>
        <w:t xml:space="preserve">начальной цены </w:t>
      </w:r>
    </w:p>
    <w:p w:rsidR="00290C36" w:rsidRPr="00213D65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213D65">
        <w:rPr>
          <w:b/>
          <w:bCs/>
          <w:sz w:val="18"/>
          <w:szCs w:val="18"/>
        </w:rPr>
        <w:t>(«</w:t>
      </w:r>
      <w:r w:rsidR="00F171AD" w:rsidRPr="00213D65">
        <w:rPr>
          <w:b/>
          <w:bCs/>
          <w:sz w:val="18"/>
          <w:szCs w:val="18"/>
        </w:rPr>
        <w:t xml:space="preserve">голландский </w:t>
      </w:r>
      <w:r w:rsidRPr="00213D65">
        <w:rPr>
          <w:b/>
          <w:bCs/>
          <w:sz w:val="18"/>
          <w:szCs w:val="18"/>
        </w:rPr>
        <w:t>аукцион»)</w:t>
      </w:r>
      <w:r w:rsidR="00F3566B" w:rsidRPr="00213D65">
        <w:rPr>
          <w:b/>
          <w:bCs/>
          <w:sz w:val="18"/>
          <w:szCs w:val="18"/>
        </w:rPr>
        <w:t xml:space="preserve"> </w:t>
      </w:r>
    </w:p>
    <w:p w:rsidR="006055C3" w:rsidRPr="00213D65" w:rsidRDefault="006055C3" w:rsidP="00573FA0">
      <w:pPr>
        <w:jc w:val="center"/>
        <w:rPr>
          <w:b/>
        </w:rPr>
      </w:pPr>
    </w:p>
    <w:p w:rsidR="00267DFD" w:rsidRPr="00213D65" w:rsidRDefault="00C71DFE" w:rsidP="00573FA0">
      <w:pPr>
        <w:shd w:val="clear" w:color="auto" w:fill="FFFFFF"/>
        <w:jc w:val="center"/>
        <w:rPr>
          <w:bCs/>
        </w:rPr>
      </w:pPr>
      <w:r w:rsidRPr="00213D65">
        <w:rPr>
          <w:b/>
          <w:bCs/>
        </w:rPr>
        <w:t xml:space="preserve">Телефоны для справок: +7-991-374-84-91, </w:t>
      </w:r>
      <w:hyperlink r:id="rId10" w:history="1">
        <w:r w:rsidRPr="00213D65">
          <w:rPr>
            <w:rStyle w:val="af3"/>
            <w:bCs/>
          </w:rPr>
          <w:t>ryzhkov@auction-house.r</w:t>
        </w:r>
        <w:r w:rsidRPr="00213D65">
          <w:rPr>
            <w:rStyle w:val="af3"/>
            <w:bCs/>
            <w:lang w:val="en-US"/>
          </w:rPr>
          <w:t>u</w:t>
        </w:r>
      </w:hyperlink>
      <w:r w:rsidR="00267DFD" w:rsidRPr="00213D65">
        <w:rPr>
          <w:bCs/>
        </w:rPr>
        <w:t xml:space="preserve"> </w:t>
      </w:r>
    </w:p>
    <w:p w:rsidR="005D50B4" w:rsidRPr="00213D65" w:rsidRDefault="005D50B4" w:rsidP="00573FA0">
      <w:pPr>
        <w:shd w:val="clear" w:color="auto" w:fill="FFFFFF"/>
        <w:jc w:val="center"/>
        <w:rPr>
          <w:bCs/>
        </w:rPr>
      </w:pPr>
      <w:r w:rsidRPr="00213D65">
        <w:rPr>
          <w:b/>
          <w:bCs/>
        </w:rPr>
        <w:t xml:space="preserve">Телефоны Службы технической поддержки </w:t>
      </w:r>
      <w:proofErr w:type="spellStart"/>
      <w:r w:rsidRPr="00213D65">
        <w:rPr>
          <w:b/>
          <w:bCs/>
        </w:rPr>
        <w:t>Lot</w:t>
      </w:r>
      <w:proofErr w:type="spellEnd"/>
      <w:r w:rsidRPr="00213D65">
        <w:rPr>
          <w:b/>
          <w:bCs/>
        </w:rPr>
        <w:t>-</w:t>
      </w:r>
      <w:r w:rsidRPr="00213D65">
        <w:rPr>
          <w:b/>
          <w:bCs/>
          <w:lang w:val="en-US"/>
        </w:rPr>
        <w:t>o</w:t>
      </w:r>
      <w:proofErr w:type="spellStart"/>
      <w:r w:rsidRPr="00213D65">
        <w:rPr>
          <w:b/>
          <w:bCs/>
        </w:rPr>
        <w:t>nline</w:t>
      </w:r>
      <w:proofErr w:type="spellEnd"/>
      <w:r w:rsidRPr="00213D65">
        <w:rPr>
          <w:b/>
          <w:bCs/>
        </w:rPr>
        <w:t>.</w:t>
      </w:r>
      <w:proofErr w:type="spellStart"/>
      <w:r w:rsidRPr="00213D65">
        <w:rPr>
          <w:b/>
          <w:bCs/>
          <w:lang w:val="en-US"/>
        </w:rPr>
        <w:t>ru</w:t>
      </w:r>
      <w:proofErr w:type="spellEnd"/>
      <w:r w:rsidRPr="00213D65">
        <w:rPr>
          <w:b/>
          <w:bCs/>
        </w:rPr>
        <w:t>: 8-800-777-57-57, доб. 235, 231</w:t>
      </w:r>
      <w:r w:rsidR="00884151" w:rsidRPr="00213D65">
        <w:rPr>
          <w:b/>
          <w:bCs/>
        </w:rPr>
        <w:t xml:space="preserve"> </w:t>
      </w:r>
    </w:p>
    <w:p w:rsidR="006055C3" w:rsidRPr="00213D65" w:rsidRDefault="006055C3" w:rsidP="00573FA0">
      <w:pPr>
        <w:pStyle w:val="a5"/>
        <w:widowControl w:val="0"/>
        <w:ind w:left="0" w:right="0"/>
        <w:rPr>
          <w:b/>
          <w:bCs/>
        </w:rPr>
      </w:pPr>
    </w:p>
    <w:p w:rsidR="004E25D2" w:rsidRPr="00213D65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13D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</w:t>
      </w:r>
      <w:r w:rsidR="00E512E4" w:rsidRPr="00213D65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213D65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E512E4" w:rsidRPr="00213D65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213D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Pr="00213D65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213D65">
        <w:rPr>
          <w:bCs/>
        </w:rPr>
        <w:t>(далее – Объект, Лот)</w:t>
      </w:r>
      <w:r w:rsidR="004F1177" w:rsidRPr="00213D65">
        <w:rPr>
          <w:bCs/>
        </w:rPr>
        <w:t xml:space="preserve"> </w:t>
      </w:r>
    </w:p>
    <w:p w:rsidR="006055C3" w:rsidRPr="00213D65" w:rsidRDefault="006055C3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79352178"/>
    </w:p>
    <w:p w:rsidR="00F171AD" w:rsidRPr="00213D65" w:rsidRDefault="00C46C47" w:rsidP="00F171AD">
      <w:pPr>
        <w:ind w:firstLine="709"/>
        <w:jc w:val="both"/>
      </w:pPr>
      <w:r w:rsidRPr="00213D65">
        <w:rPr>
          <w:b/>
        </w:rPr>
        <w:t>Единственный лот</w:t>
      </w:r>
      <w:r w:rsidR="00CB735B" w:rsidRPr="00213D65">
        <w:rPr>
          <w:b/>
        </w:rPr>
        <w:t>, единым лотом</w:t>
      </w:r>
      <w:r w:rsidR="00CB735B" w:rsidRPr="00213D65">
        <w:t xml:space="preserve">, </w:t>
      </w:r>
      <w:r w:rsidR="00F171AD" w:rsidRPr="00213D65">
        <w:t>включающий объекты недвижимого и движимого имущества</w:t>
      </w:r>
      <w:r w:rsidR="00AB11C6" w:rsidRPr="00213D65">
        <w:t>, принадлежащее ООО «Тепло-Сбыт-Сервис» (ИНН 2450012842, ОГРН 1022401356658) (далее – Залогодатель), являющегося субъектом естественных монополий,</w:t>
      </w:r>
      <w:r w:rsidR="00F171AD" w:rsidRPr="00213D65">
        <w:t xml:space="preserve"> в следующем составе: </w:t>
      </w:r>
    </w:p>
    <w:p w:rsidR="00F171AD" w:rsidRPr="00213D65" w:rsidRDefault="00F171AD" w:rsidP="00F171AD">
      <w:pPr>
        <w:ind w:firstLine="709"/>
        <w:jc w:val="both"/>
      </w:pPr>
      <w:r w:rsidRPr="00213D65">
        <w:t>1. Нежилое здание переменной этажности (1-4 этажа) с тремя галереями (литер в, В11, В19) и техническими этажами промышленного назначения общей площадью 13 291,80 кв.</w:t>
      </w:r>
      <w:r w:rsidR="003F7AB3" w:rsidRPr="00213D65">
        <w:t xml:space="preserve"> </w:t>
      </w:r>
      <w:r w:rsidRPr="00213D65">
        <w:t>м (литер</w:t>
      </w:r>
      <w:proofErr w:type="gramStart"/>
      <w:r w:rsidRPr="00213D65">
        <w:t xml:space="preserve"> В</w:t>
      </w:r>
      <w:proofErr w:type="gramEnd"/>
      <w:r w:rsidRPr="00213D65">
        <w:t xml:space="preserve">, В1, В2, В3, В4, В5, В6, В7, В8, В9, В10, в, В11, В12, В13, В14, В15, В16, в3, В17, в4, В18, В19, В20, В21, В22, В23), условный номер 24:51:0204138:1862, расположенное по адресу: </w:t>
      </w:r>
      <w:proofErr w:type="gramStart"/>
      <w:r w:rsidRPr="00213D65">
        <w:t>Россия, Красноярский край, г. Канск, ул. Красноярская, зд.13, строение 1, принадлежащее</w:t>
      </w:r>
      <w:r w:rsidR="00AB11C6" w:rsidRPr="00213D65">
        <w:t xml:space="preserve"> </w:t>
      </w:r>
      <w:r w:rsidRPr="00213D65">
        <w:t>Залогодател</w:t>
      </w:r>
      <w:r w:rsidR="00AB11C6" w:rsidRPr="00213D65">
        <w:t>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29.07.2005 г. сделана запись регистрации №24-24-16/011/2005-106, что подтверждается Выпиской из Единого государственного реестра недвижимости об объекте недвижимости, от 07.10.2019г. № КУВИ-001/2019-24337681.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2. Сооружение – дымовая труба высотой 100м. промышленно</w:t>
      </w:r>
      <w:r w:rsidR="007E1088" w:rsidRPr="00213D65">
        <w:t>го назначения общей площадью 70,</w:t>
      </w:r>
      <w:r w:rsidRPr="00213D65">
        <w:t xml:space="preserve">90 </w:t>
      </w:r>
      <w:proofErr w:type="spellStart"/>
      <w:r w:rsidRPr="00213D65">
        <w:t>кв.м</w:t>
      </w:r>
      <w:proofErr w:type="spellEnd"/>
      <w:r w:rsidRPr="00213D65">
        <w:t>. (литер в</w:t>
      </w:r>
      <w:proofErr w:type="gramStart"/>
      <w:r w:rsidRPr="00213D65">
        <w:t>2</w:t>
      </w:r>
      <w:proofErr w:type="gramEnd"/>
      <w:r w:rsidRPr="00213D65">
        <w:t xml:space="preserve">) условный номер 24:18:0000000:3607, расположенное по адресу: Россия, Красноярский край, </w:t>
      </w:r>
      <w:proofErr w:type="spellStart"/>
      <w:r w:rsidRPr="00213D65">
        <w:t>г</w:t>
      </w:r>
      <w:proofErr w:type="gramStart"/>
      <w:r w:rsidRPr="00213D65">
        <w:t>.К</w:t>
      </w:r>
      <w:proofErr w:type="gramEnd"/>
      <w:r w:rsidRPr="00213D65">
        <w:t>анск</w:t>
      </w:r>
      <w:proofErr w:type="spellEnd"/>
      <w:r w:rsidRPr="00213D65">
        <w:t xml:space="preserve">, ул. Красноярская, №13, сооружение 3, принадлежащее Залогодателю на праве собственности, о чем в Едином государственном реестре прав на недвижимое имущество и сделок с ним 29.07.2005  г. сделана запись регистрации </w:t>
      </w:r>
      <w:r w:rsidRPr="00213D65">
        <w:br/>
        <w:t>№24-24-16/011/2005-107, что подтверждается Выпиской из технического паспорта от 18.10.2002 г., выданной ФГУП «</w:t>
      </w:r>
      <w:proofErr w:type="spellStart"/>
      <w:r w:rsidRPr="00213D65">
        <w:t>Ростехинвентаризация</w:t>
      </w:r>
      <w:proofErr w:type="spellEnd"/>
      <w:r w:rsidRPr="00213D65">
        <w:t xml:space="preserve">». Существующие ограничения (обременения) права: Залог в ПАО Сбербанк. </w:t>
      </w:r>
    </w:p>
    <w:p w:rsidR="00F171AD" w:rsidRPr="00213D65" w:rsidRDefault="00F171AD" w:rsidP="00F171AD">
      <w:pPr>
        <w:ind w:firstLine="709"/>
        <w:jc w:val="both"/>
      </w:pPr>
      <w:r w:rsidRPr="00213D65">
        <w:lastRenderedPageBreak/>
        <w:t>3. Сооружение – склад угля, назначение: нежилое, площадь застройки 9 033,1 кв.</w:t>
      </w:r>
      <w:r w:rsidR="009814ED">
        <w:t xml:space="preserve"> </w:t>
      </w:r>
      <w:r w:rsidRPr="00213D65">
        <w:t xml:space="preserve">м, кадастровый номер: 24:51:0204138:1867, расположенное по адресу: </w:t>
      </w:r>
      <w:proofErr w:type="gramStart"/>
      <w:r w:rsidRPr="00213D65">
        <w:t>Красноярский край, г. Канск, ул. Красноярская, №13, сооружение 10, принадлежащее Залогодателю на праве собственности, о чем в Едином государственном реестре прав на недвижимое имущество и сделок с ним 17.11.2009г. сделана запись регистрации №</w:t>
      </w:r>
      <w:r w:rsidRPr="00213D65">
        <w:rPr>
          <w:rFonts w:eastAsia="TimesNewRomanPSMT"/>
        </w:rPr>
        <w:t xml:space="preserve">24-24-16/019/2009-779, </w:t>
      </w:r>
      <w:r w:rsidRPr="00213D65">
        <w:t>что подтверждается Выпиской из Единого государственного реестра недвижимости об объекте недвижимости от 07.10.2019 г. №КУВИ-001/2019-24337967.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firstLine="709"/>
        <w:jc w:val="both"/>
      </w:pPr>
      <w:r w:rsidRPr="00213D65">
        <w:t>4. Сооружение – ограждение склада, назначение: нежилое, протяженность 0,1741 км</w:t>
      </w:r>
      <w:proofErr w:type="gramStart"/>
      <w:r w:rsidRPr="00213D65">
        <w:t xml:space="preserve">., </w:t>
      </w:r>
      <w:proofErr w:type="gramEnd"/>
      <w:r w:rsidRPr="00213D65">
        <w:t xml:space="preserve">инв.№ 04:420:002:000242050:0038, кадастровый номер: 24:51:0204138:1868, расположенное по адресу: </w:t>
      </w:r>
      <w:proofErr w:type="gramStart"/>
      <w:r w:rsidRPr="00213D65">
        <w:t>Россия, Красноярский край, г. Канск, ул. Красноярская, №13, сооружение №11, принадлежащее Залогодателю на праве собственности, о чем в Едином государственном реестре прав на недвижимое имущество и сделок с ним 17.11.2009 г. сделана запись регистрации №24-24-16/019/2009-781, что подтверждается Выпиской из Единого государственного реестра недвижимости об объекте недвижимости от 7 октября 2019г.</w:t>
      </w:r>
      <w:proofErr w:type="gramEnd"/>
      <w:r w:rsidRPr="00213D65">
        <w:t xml:space="preserve"> №КУВИ-001/2019-24338103.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5. Сооружение: Бензоколонка для дизтоплива, назначение: нежи</w:t>
      </w:r>
      <w:r w:rsidR="009814ED">
        <w:t>лое, площадь застройки 1,7 кв. м</w:t>
      </w:r>
      <w:r w:rsidRPr="00213D65">
        <w:t xml:space="preserve">, инв.№ 04:420:002:000242050:0035, лит. №1, кадастровый номер: 24:51:0204138:531, расположенное по адресу: </w:t>
      </w:r>
      <w:proofErr w:type="gramStart"/>
      <w:r w:rsidRPr="00213D65">
        <w:t>Россия, Красноярский край, г. Канск, ул. Красноярская, №13, сооружение №8, принадлежащее Залогодателю на праве собственности, о чем в Едином государственном реестре прав на недвижимое имущество и сделок с ним 27.11.2009 г. сделана запись регистрации №</w:t>
      </w:r>
      <w:r w:rsidRPr="00213D65">
        <w:rPr>
          <w:rFonts w:eastAsia="TimesNewRomanPSMT"/>
        </w:rPr>
        <w:t>24-24-16/018/2009-639</w:t>
      </w:r>
      <w:r w:rsidRPr="00213D65">
        <w:t>, что подтверждается Выпиской из Единого государственного реестра недвижимости об объекте недвижимости от 07.10.2019г. №КУВИ-001/2019-24337971.</w:t>
      </w:r>
      <w:proofErr w:type="gramEnd"/>
      <w:r w:rsidRPr="00213D65">
        <w:t xml:space="preserve"> Существующие ограничения (обременения) права: Залог в ПАО Сбербанк.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6. Здание, назначение: нежилое, 1-этажный, общая площадь 3,1 </w:t>
      </w:r>
      <w:proofErr w:type="spellStart"/>
      <w:r w:rsidRPr="00213D65">
        <w:t>кв.м</w:t>
      </w:r>
      <w:proofErr w:type="spellEnd"/>
      <w:r w:rsidRPr="00213D65">
        <w:t xml:space="preserve">., </w:t>
      </w:r>
      <w:proofErr w:type="gramStart"/>
      <w:r w:rsidRPr="00213D65">
        <w:t>лит</w:t>
      </w:r>
      <w:proofErr w:type="gramEnd"/>
      <w:r w:rsidRPr="00213D65">
        <w:t xml:space="preserve">. В27, кадастровый номер: 24:51:0204138:526,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>Россия, Красноярский край, г. Канск, ул. Красноярская, №13, строение 5, принадлежащее Залогодателю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№24-24-16/019/2009-898, что подтверждается Выпиской из Единого государственного реестра недвижимости об объекте недвижимости от 07.10.2019г. № КУВИ-001/2019-24338081.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7. Здание, назначение: нежилое, 1-этажное, общая площадь 7,3 </w:t>
      </w:r>
      <w:proofErr w:type="spellStart"/>
      <w:r w:rsidRPr="00213D65">
        <w:t>кв.м</w:t>
      </w:r>
      <w:proofErr w:type="spellEnd"/>
      <w:r w:rsidRPr="00213D65">
        <w:t xml:space="preserve">., инв. №04:420:002:000242050:0042, </w:t>
      </w:r>
      <w:proofErr w:type="gramStart"/>
      <w:r w:rsidRPr="00213D65">
        <w:t>лит</w:t>
      </w:r>
      <w:proofErr w:type="gramEnd"/>
      <w:r w:rsidRPr="00213D65">
        <w:t xml:space="preserve">. В113, кадастровый номер 24:51:0204138:1869,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>Россия, Красноярский край, г. Канск, ул. Красноярская, №13, строение 31, принадлежащее Залогодателю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№24-24-16/019/2009-890, что подтверждается Выпиской из Единого государственного реестра недвижимости об объекте недвижимости от 07.10.2019г. №КУВИ-001/2019-24338097.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8. Здание </w:t>
      </w:r>
      <w:proofErr w:type="spellStart"/>
      <w:r w:rsidRPr="00213D65">
        <w:t>артезианки</w:t>
      </w:r>
      <w:proofErr w:type="spellEnd"/>
      <w:r w:rsidRPr="00213D65">
        <w:t xml:space="preserve"> со сборником артезианской воды, назначение: нежилое, 1-этажное, общая площадь 12,2 </w:t>
      </w:r>
      <w:proofErr w:type="spellStart"/>
      <w:r w:rsidRPr="00213D65">
        <w:t>кв.м</w:t>
      </w:r>
      <w:proofErr w:type="spellEnd"/>
      <w:r w:rsidRPr="00213D65">
        <w:t xml:space="preserve">., инв. №04:420:002:000242050:0048, </w:t>
      </w:r>
      <w:proofErr w:type="gramStart"/>
      <w:r w:rsidRPr="00213D65">
        <w:t>лит</w:t>
      </w:r>
      <w:proofErr w:type="gramEnd"/>
      <w:r w:rsidRPr="00213D65">
        <w:t xml:space="preserve">. В116, кадастровый номер: 24:51:0204138:395,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>Россия, Красноярский край, г. Канск, ул. Красноярская, №13, строение 37, принадлежащее Залогодателю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№24-24-16/019/2009-927, что подтверждается Выпиской из Единого государственного реестра недвижимости об объекте недвижимости от 07.10.2019 г. №КУВИ-001/2019-24338381.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9. </w:t>
      </w:r>
      <w:proofErr w:type="gramStart"/>
      <w:r w:rsidRPr="00213D65">
        <w:t xml:space="preserve">Здание </w:t>
      </w:r>
      <w:proofErr w:type="spellStart"/>
      <w:r w:rsidRPr="00213D65">
        <w:t>ж.д</w:t>
      </w:r>
      <w:proofErr w:type="spellEnd"/>
      <w:r w:rsidRPr="00213D65">
        <w:t xml:space="preserve">. весов, назначение: нежилое, 1-этажный, общая площадь 6,6 </w:t>
      </w:r>
      <w:proofErr w:type="spellStart"/>
      <w:r w:rsidRPr="00213D65">
        <w:t>кв.м</w:t>
      </w:r>
      <w:proofErr w:type="spellEnd"/>
      <w:r w:rsidRPr="00213D65">
        <w:t>., инв. №04:420:002:000242050:0049, лит.</w:t>
      </w:r>
      <w:proofErr w:type="gramEnd"/>
      <w:r w:rsidRPr="00213D65">
        <w:t xml:space="preserve"> В117, кадастровый номер 24:51:0204138:396,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38, принадлежащее </w:t>
      </w:r>
      <w:r w:rsidR="003C1037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№24-24-16/019/2009-929, что подтверждается Выпиской из Единого </w:t>
      </w:r>
      <w:r w:rsidRPr="00213D65">
        <w:lastRenderedPageBreak/>
        <w:t>государственного реестра недвижимости об объекте недвижимости от 07.102019г. № КУВИ-001/2019-24338581.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10. Здание, назначение: нежилое, 2-этажный, общая площадь 100,8 </w:t>
      </w:r>
      <w:proofErr w:type="spellStart"/>
      <w:r w:rsidRPr="00213D65">
        <w:t>кв.м</w:t>
      </w:r>
      <w:proofErr w:type="spellEnd"/>
      <w:r w:rsidRPr="00213D65">
        <w:t xml:space="preserve">., инв. №04:420:002:000242050:0004, </w:t>
      </w:r>
      <w:proofErr w:type="gramStart"/>
      <w:r w:rsidRPr="00213D65">
        <w:t>лит</w:t>
      </w:r>
      <w:proofErr w:type="gramEnd"/>
      <w:r w:rsidRPr="00213D65">
        <w:t xml:space="preserve">. В26, кадастровый номер 24:51:0204138:426,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4, принадлежащее </w:t>
      </w:r>
      <w:r w:rsidR="003C1037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№24-24-16/019/2009-894, что подтверждается Выпиской из Единого государственного реестра недвижимости об объекте недвижимости от 07.10.2019г. № КУВИ-001/2019-24338755.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11. Здание, назначение: нежилое, 1-этажный, общая площадь 79,5 </w:t>
      </w:r>
      <w:proofErr w:type="spellStart"/>
      <w:r w:rsidRPr="00213D65">
        <w:t>кв.м</w:t>
      </w:r>
      <w:proofErr w:type="spellEnd"/>
      <w:r w:rsidRPr="00213D65">
        <w:t xml:space="preserve">., инв. №04:420:002:000242050:0043, </w:t>
      </w:r>
      <w:proofErr w:type="gramStart"/>
      <w:r w:rsidRPr="00213D65">
        <w:t>лит</w:t>
      </w:r>
      <w:proofErr w:type="gramEnd"/>
      <w:r w:rsidRPr="00213D65">
        <w:t xml:space="preserve">. В114, кадастровый номер 24:51:0204138:1870,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32, принадлежащее </w:t>
      </w:r>
      <w:r w:rsidR="003C1037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№24-24-16/019/2009-892, что подтверждается Выпиской из Единого государственного реестра недвижимости об объекте недвижимости от 07.10.2019г. № КУВИ-001/2019-24338922.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12. Здание, назначение: нежилое, 1-этажный, общая площадь 290,1 </w:t>
      </w:r>
      <w:proofErr w:type="spellStart"/>
      <w:r w:rsidRPr="00213D65">
        <w:t>кв.м</w:t>
      </w:r>
      <w:proofErr w:type="spellEnd"/>
      <w:r w:rsidRPr="00213D65">
        <w:t xml:space="preserve">., инв. №04:420:002:000242050:0012, </w:t>
      </w:r>
      <w:proofErr w:type="gramStart"/>
      <w:r w:rsidRPr="00213D65">
        <w:t>лит</w:t>
      </w:r>
      <w:proofErr w:type="gramEnd"/>
      <w:r w:rsidRPr="00213D65">
        <w:t xml:space="preserve">. В59 кадастровый номер 24:51:0204138:1871,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Красноярский край, г. Канск, ул. Красноярская, №13, строение 12, принадлежащее </w:t>
      </w:r>
      <w:r w:rsidR="003C1037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22.12.2009 г. сделана запись регистрации </w:t>
      </w:r>
      <w:r w:rsidRPr="00213D65">
        <w:br/>
        <w:t>№24-24-16/023/2009-781, что подтверждается Выпиской из Единого государственного реестра недвижимости об объекте недвижимости от 07.10.2019г. № КУВИ-001/2019-24339000.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13. Здание, назначение: нежилое, 1-этажный, общая площадь 58,3 кв.</w:t>
      </w:r>
      <w:r w:rsidR="000F3699">
        <w:t xml:space="preserve"> </w:t>
      </w:r>
      <w:r w:rsidRPr="00213D65">
        <w:t xml:space="preserve">м, инв. №04:420:002:000242050:0015, </w:t>
      </w:r>
      <w:proofErr w:type="gramStart"/>
      <w:r w:rsidRPr="00213D65">
        <w:t>лит</w:t>
      </w:r>
      <w:proofErr w:type="gramEnd"/>
      <w:r w:rsidRPr="00213D65">
        <w:t>. Б</w:t>
      </w:r>
      <w:proofErr w:type="gramStart"/>
      <w:r w:rsidRPr="00213D65">
        <w:t>2</w:t>
      </w:r>
      <w:proofErr w:type="gramEnd"/>
      <w:r w:rsidRPr="00213D65">
        <w:t xml:space="preserve">, кадастровый номер 24:51:0204138:620, расположенное по адресу: </w:t>
      </w:r>
      <w:proofErr w:type="gramStart"/>
      <w:r w:rsidRPr="00213D65">
        <w:t xml:space="preserve">Россия, Красноярский край, г. Канск, ул. Красноярская, №13, строение 15,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№24-24-16/018/2009-641, что подтверждается Выпиской из Единого государственного реестра недвижимости об объекте недвижимости от 07.10.2019г. № КУВИ-001/2019-24338737.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14. Здание, назначение: нежилое, 1-этажный, общая площадь 37,9 кв.</w:t>
      </w:r>
      <w:r w:rsidR="000F3699">
        <w:t xml:space="preserve"> </w:t>
      </w:r>
      <w:r w:rsidRPr="00213D65">
        <w:t xml:space="preserve">м, инв. №04:420:002:000242050:0016, </w:t>
      </w:r>
      <w:proofErr w:type="gramStart"/>
      <w:r w:rsidRPr="00213D65">
        <w:t>лит</w:t>
      </w:r>
      <w:proofErr w:type="gramEnd"/>
      <w:r w:rsidRPr="00213D65">
        <w:t xml:space="preserve">. Б3, кадастровый номер 24:51:0204138:532,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16,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№24-24-16/018/2009-643, что подтверждается Выпиской из Единого государственного реестра недвижимости об объекте недвижимости от 07.10.2019г. № КУВИ-001/2019-24339153.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15. Здание, назначение: нежилое, 1-этажный, общая площадь 61 кв.</w:t>
      </w:r>
      <w:r w:rsidR="000F3699">
        <w:t xml:space="preserve"> </w:t>
      </w:r>
      <w:r w:rsidRPr="00213D65">
        <w:t xml:space="preserve">м, инв. №04:420:002:000242050:0017, </w:t>
      </w:r>
      <w:proofErr w:type="gramStart"/>
      <w:r w:rsidRPr="00213D65">
        <w:t>лит</w:t>
      </w:r>
      <w:proofErr w:type="gramEnd"/>
      <w:r w:rsidRPr="00213D65">
        <w:t xml:space="preserve">. В67, кадастровый номер 24:51:0204138:642,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17,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 24-24-16/018/2009-645, что подтверждается Выпиской из Единого государственного реестра недвижимости об объекте недвижимости от 07.10.2019г. № КУВИ-001/2019-24338920.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16. Здание, назначение: нежилое, 1-этажный, общая площадь 146 кв.</w:t>
      </w:r>
      <w:r w:rsidR="003008F1">
        <w:t xml:space="preserve"> </w:t>
      </w:r>
      <w:r w:rsidRPr="00213D65">
        <w:t xml:space="preserve">м, инв. №04:420:002:000242050:0021, </w:t>
      </w:r>
      <w:proofErr w:type="gramStart"/>
      <w:r w:rsidRPr="00213D65">
        <w:t>лит</w:t>
      </w:r>
      <w:proofErr w:type="gramEnd"/>
      <w:r w:rsidRPr="00213D65">
        <w:t xml:space="preserve">. В68, В69, кадастровый номер 24:51:0204166:96,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18,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№24-24-16/018/2009-647, что подтверждается Выпиской из Единого </w:t>
      </w:r>
      <w:r w:rsidRPr="00213D65">
        <w:lastRenderedPageBreak/>
        <w:t>государственного реестра недвижимости об объекте недвижимости от 07.10.2019г. № КУВИ-001/2019-24339144.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17. Здание, назначение: нежилое, 1-этажный, общая площадь 733,2 кв.</w:t>
      </w:r>
      <w:r w:rsidR="003008F1">
        <w:t xml:space="preserve"> </w:t>
      </w:r>
      <w:r w:rsidRPr="00213D65">
        <w:t xml:space="preserve">м, инв. №04:420:002:000242050:0023, </w:t>
      </w:r>
      <w:proofErr w:type="gramStart"/>
      <w:r w:rsidRPr="00213D65">
        <w:t>лит</w:t>
      </w:r>
      <w:proofErr w:type="gramEnd"/>
      <w:r w:rsidRPr="00213D65">
        <w:t xml:space="preserve">. В70, кадастровый номер 24:51:0204138:641,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19,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27.11.2009г. сделана запись регистрации №24-24-16/018/2009-649,, что подтверждается Выпиской из Единого государственного реестра недвижимости об объекте недвижимости от 07.10.2019г. № КУВИ-001/2019-24339324.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18. Здание, назначение: нежилое, 1-этажный, общая площадь 624,2 кв.</w:t>
      </w:r>
      <w:r w:rsidR="003008F1">
        <w:t xml:space="preserve"> </w:t>
      </w:r>
      <w:r w:rsidRPr="00213D65">
        <w:t xml:space="preserve">м, инв. №04:420:002:000242050:0026, </w:t>
      </w:r>
      <w:proofErr w:type="gramStart"/>
      <w:r w:rsidRPr="00213D65">
        <w:t>лит</w:t>
      </w:r>
      <w:proofErr w:type="gramEnd"/>
      <w:r w:rsidRPr="00213D65">
        <w:t xml:space="preserve">. В77, В74, кадастровый номер 24:51:0204138:654,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22,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27.11.2009 г. сделана запись регистрации №24-24-16/018/2009-653, что подтверждается Выпиской из Единого государственного реестра недвижимости об объекте недвижимости от 07.10.2019г. № КУВИ-001/2019-24339390.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19. Здание - склад, назначение: нежилое, 1-этажный, общая площадь 1</w:t>
      </w:r>
      <w:r w:rsidR="00EB1A6D" w:rsidRPr="00213D65">
        <w:t> </w:t>
      </w:r>
      <w:r w:rsidRPr="00213D65">
        <w:t>713,4 кв.</w:t>
      </w:r>
      <w:r w:rsidR="003008F1">
        <w:t xml:space="preserve"> </w:t>
      </w:r>
      <w:r w:rsidRPr="00213D65">
        <w:t xml:space="preserve">м, инв. №04:420:002:000242050:0013, лит. В60, кадастровый номер 24:51:0204138:629,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 Канск, ул. Красноярская, №13, строение 13,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28.12.2009 г. сделана запись регистрации №24-24-16/023/2009-785, что подтверждается Выпиской из Единого государственного реестра недвижимости об объекте недвижимости от 07.10.2019г. № КУВИ-001/2019-24339759.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20. Здание, назначение: нежилое, 1-этажный (подземных этажей – технический этаж), общая площадь 292,6 кв.</w:t>
      </w:r>
      <w:r w:rsidR="003008F1">
        <w:t xml:space="preserve"> </w:t>
      </w:r>
      <w:r w:rsidRPr="00213D65">
        <w:t xml:space="preserve">м, инв. №04:420:002:000242050:0052, лит. В122, В123, В124, В125, кадастровый номер 24:51:0204138:399, </w:t>
      </w:r>
      <w:proofErr w:type="gramStart"/>
      <w:r w:rsidRPr="00213D65">
        <w:t>расположенное</w:t>
      </w:r>
      <w:proofErr w:type="gramEnd"/>
      <w:r w:rsidRPr="00213D65">
        <w:t xml:space="preserve"> по адресу: </w:t>
      </w:r>
      <w:proofErr w:type="gramStart"/>
      <w:r w:rsidRPr="00213D65">
        <w:t xml:space="preserve">Россия, Красноярский край, г. Канск, ул. Красноярская, №13, строение 41, принадлежащее </w:t>
      </w:r>
      <w:r w:rsidR="0006496F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22.12.2009 г. сделана запись регистрации №24-24-16/023/2009-783, что подтверждается Выпиской из Единого государственного реестра недвижимости об объекте недвижимости от 07.10.2019г. № КУВИ-001/2019-24339391.</w:t>
      </w:r>
      <w:proofErr w:type="gramEnd"/>
      <w:r w:rsidRPr="00213D65">
        <w:t xml:space="preserve">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21. Земельный участок общей площадью 430 кв.</w:t>
      </w:r>
      <w:r w:rsidR="003008F1">
        <w:t xml:space="preserve"> </w:t>
      </w:r>
      <w:r w:rsidRPr="00213D65">
        <w:t xml:space="preserve">м, категория земель: земли населенных пунктов, разрешенное использование: для размещения производственных предприятий и коммунальных объектов IV-V класса вредности, кадастровый номер: 24:51:0204138:1775, расположенный по адресу: Россия, Красноярский край, </w:t>
      </w:r>
      <w:proofErr w:type="spellStart"/>
      <w:r w:rsidRPr="00213D65">
        <w:t>г</w:t>
      </w:r>
      <w:proofErr w:type="gramStart"/>
      <w:r w:rsidRPr="00213D65">
        <w:t>.К</w:t>
      </w:r>
      <w:proofErr w:type="gramEnd"/>
      <w:r w:rsidRPr="00213D65">
        <w:t>анск</w:t>
      </w:r>
      <w:proofErr w:type="spellEnd"/>
      <w:r w:rsidRPr="00213D65">
        <w:t xml:space="preserve">, ул. Красноярская, №13, строение 41, принадлежащий </w:t>
      </w:r>
      <w:r w:rsidR="00963A84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05.03.2012 г. сделана запись регистрации №</w:t>
      </w:r>
      <w:r w:rsidRPr="00213D65">
        <w:rPr>
          <w:rFonts w:eastAsia="TimesNewRomanPSMT"/>
        </w:rPr>
        <w:t>24-24-16/010/2012-232</w:t>
      </w:r>
      <w:r w:rsidRPr="00213D65">
        <w:t xml:space="preserve">, что подтверждается Выпиской из Единого государственного реестра недвижимости об объекте недвижимости от 07.10.2019г. №КУВИ-001/2019-24339527.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t>22. 83/100 доли в праве собственности на земельный участок общей площадью 91</w:t>
      </w:r>
      <w:r w:rsidR="005F2747">
        <w:t> </w:t>
      </w:r>
      <w:r w:rsidRPr="00213D65">
        <w:t>391</w:t>
      </w:r>
      <w:r w:rsidR="005F2747">
        <w:t xml:space="preserve"> </w:t>
      </w:r>
      <w:r w:rsidRPr="00213D65">
        <w:t>кв.</w:t>
      </w:r>
      <w:r w:rsidR="005F2747">
        <w:t xml:space="preserve"> </w:t>
      </w:r>
      <w:r w:rsidRPr="00213D65">
        <w:t xml:space="preserve">м, кадастровый номер: 24:51:0204138:1774, категория земель: земли населенных пунктов, разрешенное использование: для размещения производственных предприятий и коммунальных объектов IV-V класса вредности, расположенный по адресу: </w:t>
      </w:r>
      <w:proofErr w:type="gramStart"/>
      <w:r w:rsidRPr="00213D65">
        <w:t xml:space="preserve">Россия, Красноярский край, г. Канск, ул. Красноярская, №13, строения 1, 4, 5, 11, 12, 13, 15, 16, 17, 18, 19, 22, 27, 31, 32, 37, 38, сооружения 2, 3, 4, 5, 7, 8, 10, 11, принадлежащий </w:t>
      </w:r>
      <w:r w:rsidR="00963A84" w:rsidRPr="00213D65">
        <w:t>Залогодателю</w:t>
      </w:r>
      <w:r w:rsidRPr="00213D65">
        <w:t xml:space="preserve"> на праве собственности, о чем в Едином государственном реестре прав на недвижимое имущество и сделок с ним 05.03.2012 г. сделана запись регистрации № 24-24-16</w:t>
      </w:r>
      <w:proofErr w:type="gramEnd"/>
      <w:r w:rsidRPr="00213D65">
        <w:t xml:space="preserve">/010/2012-234, что подтверждается Выпиской из Единого государственного реестра недвижимости об объекте недвижимости от 07.10.2019г. №КУВИ-001/2019-24337372.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  <w:r w:rsidRPr="00213D65">
        <w:lastRenderedPageBreak/>
        <w:t>23. Производственное технологическ</w:t>
      </w:r>
      <w:r w:rsidR="00EB1A6D" w:rsidRPr="00213D65">
        <w:t>ое оборудование в количестве 181</w:t>
      </w:r>
      <w:r w:rsidRPr="00213D65">
        <w:t xml:space="preserve"> единиц</w:t>
      </w:r>
      <w:r w:rsidR="00EB1A6D" w:rsidRPr="00213D65">
        <w:t>а</w:t>
      </w:r>
      <w:r w:rsidRPr="00213D65">
        <w:t xml:space="preserve"> (Приложение №</w:t>
      </w:r>
      <w:r w:rsidR="00EB1A6D" w:rsidRPr="00213D65">
        <w:t>1</w:t>
      </w:r>
      <w:r w:rsidRPr="00213D65">
        <w:t xml:space="preserve"> к настоящему </w:t>
      </w:r>
      <w:r w:rsidR="00EB1A6D" w:rsidRPr="00213D65">
        <w:t>информационному сообщению</w:t>
      </w:r>
      <w:r w:rsidRPr="00213D65">
        <w:t xml:space="preserve">). Существующие ограничения (обременения) права: Залог в ПАО Сбербанк. </w:t>
      </w:r>
    </w:p>
    <w:p w:rsidR="00F171AD" w:rsidRPr="00213D65" w:rsidRDefault="00F171AD" w:rsidP="00F171AD">
      <w:pPr>
        <w:ind w:right="-57" w:firstLine="709"/>
        <w:jc w:val="both"/>
      </w:pPr>
    </w:p>
    <w:p w:rsidR="00F171AD" w:rsidRPr="00213D65" w:rsidRDefault="00F171AD" w:rsidP="00F171AD">
      <w:pPr>
        <w:ind w:firstLine="709"/>
        <w:jc w:val="both"/>
      </w:pPr>
      <w:proofErr w:type="gramStart"/>
      <w:r w:rsidRPr="00213D65">
        <w:t>Объекты, указанные в п</w:t>
      </w:r>
      <w:r w:rsidR="00963A84" w:rsidRPr="00213D65">
        <w:t>п</w:t>
      </w:r>
      <w:r w:rsidRPr="00213D65">
        <w:t xml:space="preserve">.1-23. находятся в залоге у ПАО Сбербанк (ИНН 2460084388, ОГРН 1072460003670) на основании договора залога ипотеки №12/9031/0401/3661/14З1 от 07.02.2014г., №3435/1 от 13.06.2013г., №3413/1 от 28.05.2013г., с учетом дополнительных соглашений, о чем в Едином государственном реестре прав на недвижимое имущество и сделок с ним сделаны записи регистрации: </w:t>
      </w:r>
      <w:proofErr w:type="gramEnd"/>
    </w:p>
    <w:p w:rsidR="00F171AD" w:rsidRPr="00213D65" w:rsidRDefault="00F171AD" w:rsidP="00F171AD">
      <w:pPr>
        <w:ind w:firstLine="709"/>
        <w:jc w:val="both"/>
      </w:pPr>
      <w:r w:rsidRPr="00213D65">
        <w:t xml:space="preserve">- ипотека №24-24-16/013/2013-345 с 07.06.2013 по 25.05.2018; </w:t>
      </w:r>
    </w:p>
    <w:p w:rsidR="00F171AD" w:rsidRPr="00213D65" w:rsidRDefault="00F171AD" w:rsidP="00F171AD">
      <w:pPr>
        <w:ind w:firstLine="709"/>
        <w:jc w:val="both"/>
      </w:pPr>
      <w:r w:rsidRPr="00213D65">
        <w:t xml:space="preserve">- ипотека №24-24-16/013/2013-892 с 21.06.2013 по 12.06.2018; </w:t>
      </w:r>
    </w:p>
    <w:p w:rsidR="00F171AD" w:rsidRPr="00213D65" w:rsidRDefault="00F171AD" w:rsidP="00F171AD">
      <w:pPr>
        <w:ind w:firstLine="709"/>
        <w:jc w:val="both"/>
      </w:pPr>
      <w:r w:rsidRPr="00213D65">
        <w:t xml:space="preserve">- ипотека №24-24-16/001/2014-994 с 25.02.2014 по 06.02.2019. </w:t>
      </w:r>
    </w:p>
    <w:p w:rsidR="00F171AD" w:rsidRPr="00213D65" w:rsidRDefault="00F171AD" w:rsidP="00F171AD">
      <w:pPr>
        <w:ind w:firstLine="709"/>
        <w:jc w:val="both"/>
      </w:pPr>
    </w:p>
    <w:p w:rsidR="00963A84" w:rsidRPr="00213D65" w:rsidRDefault="00963A84" w:rsidP="00F171AD">
      <w:pPr>
        <w:ind w:right="-57" w:firstLine="709"/>
        <w:jc w:val="both"/>
      </w:pPr>
      <w:r w:rsidRPr="00213D65">
        <w:t>И</w:t>
      </w:r>
      <w:r w:rsidR="00F171AD" w:rsidRPr="00213D65">
        <w:t>мущество, указанн</w:t>
      </w:r>
      <w:r w:rsidRPr="00213D65">
        <w:t xml:space="preserve">ое </w:t>
      </w:r>
      <w:proofErr w:type="spellStart"/>
      <w:r w:rsidR="00F171AD" w:rsidRPr="00213D65">
        <w:t>пп</w:t>
      </w:r>
      <w:proofErr w:type="spellEnd"/>
      <w:r w:rsidR="00F171AD" w:rsidRPr="00213D65">
        <w:t xml:space="preserve">. 1-23. настоящего </w:t>
      </w:r>
      <w:r w:rsidRPr="00213D65">
        <w:t xml:space="preserve">информационного сообщения имеет следующие ограничения (обременения) права: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- арест 24:51:0204138:1774-24/095/2017-2 с 20.11.2017, срок не определен, Постановление о наложении ареста на имущество налогоплательщика, №12, выдано 30.10.2017 г. Межрайонная инспекция Федеральной налоговой службы №24 по Красноярскому краю;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- прочие ограничения прав и обременения объекта недвижимости, </w:t>
      </w:r>
      <w:r w:rsidR="00963A84" w:rsidRPr="00213D65">
        <w:br/>
      </w:r>
      <w:r w:rsidRPr="00213D65">
        <w:t xml:space="preserve">24:51:0204138:1774-24/120/2019-12, с 20.08.2019, срок не определен, Межрайонный отдел судебных приставов по исполнению особых исполнительных производств Управления Федеральной службы судебных приставов по Красноярскому краю;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- прочие ограничения прав и обременения объекта недвижимости, </w:t>
      </w:r>
      <w:r w:rsidRPr="00213D65">
        <w:br/>
        <w:t xml:space="preserve">24:51:0204138:1774-24/123/2019-11, с 17.07.2019, срок не определен, Отдел судебных приставов по Кировскому району г. Красноярска Управления Федеральной службы судебных приставов России по Красноярскому краю; </w:t>
      </w:r>
    </w:p>
    <w:p w:rsidR="00F171AD" w:rsidRPr="00213D65" w:rsidRDefault="00F171AD" w:rsidP="00F171AD">
      <w:pPr>
        <w:ind w:right="-57" w:firstLine="709"/>
        <w:jc w:val="both"/>
      </w:pPr>
      <w:r w:rsidRPr="00213D65">
        <w:t xml:space="preserve">- прочие ограничения прав и обременения объекта недвижимости, </w:t>
      </w:r>
      <w:r w:rsidRPr="00213D65">
        <w:br/>
        <w:t xml:space="preserve">24:51:0204138:1774-24/095/2018-3, с 17.07.2018, срок не определен, Отдел судебных приставов по Кировскому району г. Красноярска Управление Федеральной службы судебных приставов по Красноярскому краю. </w:t>
      </w:r>
    </w:p>
    <w:p w:rsidR="004166F1" w:rsidRPr="00213D65" w:rsidRDefault="004166F1" w:rsidP="004166F1">
      <w:pPr>
        <w:ind w:right="-57" w:firstLine="709"/>
        <w:jc w:val="both"/>
      </w:pPr>
      <w:r w:rsidRPr="00213D65">
        <w:t>- прочие ограничения: имущество, принадлежит субъекту естественных монополий, сделка по покупке/продаже имущества требует согласие антимонопольного органа.</w:t>
      </w:r>
    </w:p>
    <w:p w:rsidR="00F171AD" w:rsidRPr="00213D65" w:rsidRDefault="00F171AD" w:rsidP="002A53ED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5B1B" w:rsidRPr="00213D65" w:rsidRDefault="003C5B1B" w:rsidP="003C5B1B">
      <w:pPr>
        <w:spacing w:after="120"/>
        <w:ind w:firstLine="709"/>
        <w:jc w:val="center"/>
        <w:rPr>
          <w:b/>
          <w:bCs/>
        </w:rPr>
      </w:pPr>
      <w:r w:rsidRPr="00213D65">
        <w:rPr>
          <w:b/>
          <w:bCs/>
        </w:rPr>
        <w:t xml:space="preserve">Время проведения аукциона с 08:00 ч. до </w:t>
      </w:r>
      <w:r w:rsidR="00963A84" w:rsidRPr="00213D65">
        <w:rPr>
          <w:b/>
          <w:bCs/>
        </w:rPr>
        <w:t>11</w:t>
      </w:r>
      <w:r w:rsidRPr="00213D65">
        <w:rPr>
          <w:b/>
          <w:bCs/>
        </w:rPr>
        <w:t xml:space="preserve">:00 ч. </w:t>
      </w:r>
      <w:r w:rsidRPr="00213D65">
        <w:rPr>
          <w:bCs/>
        </w:rPr>
        <w:t xml:space="preserve">(время московское) </w:t>
      </w:r>
    </w:p>
    <w:p w:rsidR="00963A84" w:rsidRPr="00213D65" w:rsidRDefault="003C5B1B" w:rsidP="003C5B1B">
      <w:pPr>
        <w:tabs>
          <w:tab w:val="left" w:pos="1276"/>
        </w:tabs>
        <w:ind w:right="-57"/>
        <w:jc w:val="both"/>
        <w:rPr>
          <w:color w:val="000000"/>
        </w:rPr>
      </w:pPr>
      <w:r w:rsidRPr="00213D65">
        <w:rPr>
          <w:b/>
        </w:rPr>
        <w:t xml:space="preserve">Начальная цена: </w:t>
      </w:r>
      <w:r w:rsidR="00963A84" w:rsidRPr="00213D65">
        <w:rPr>
          <w:b/>
        </w:rPr>
        <w:t xml:space="preserve">200 000 000 </w:t>
      </w:r>
      <w:r w:rsidR="00963A84" w:rsidRPr="00213D65">
        <w:t xml:space="preserve">(двести миллионов) рублей 00 копеек, в </w:t>
      </w:r>
      <w:proofErr w:type="spellStart"/>
      <w:r w:rsidR="00963A84" w:rsidRPr="00213D65">
        <w:t>т.ч</w:t>
      </w:r>
      <w:proofErr w:type="spellEnd"/>
      <w:r w:rsidR="00963A84" w:rsidRPr="00213D65">
        <w:t>. НДС 20%</w:t>
      </w:r>
      <w:r w:rsidR="00963A84" w:rsidRPr="00213D65">
        <w:rPr>
          <w:color w:val="000000"/>
        </w:rPr>
        <w:t xml:space="preserve">. </w:t>
      </w:r>
    </w:p>
    <w:p w:rsidR="00963A84" w:rsidRPr="00213D65" w:rsidRDefault="00963A84" w:rsidP="00963A84">
      <w:pPr>
        <w:tabs>
          <w:tab w:val="left" w:pos="1276"/>
        </w:tabs>
        <w:ind w:right="-57"/>
        <w:jc w:val="both"/>
        <w:rPr>
          <w:b/>
        </w:rPr>
      </w:pPr>
      <w:r w:rsidRPr="00213D65">
        <w:rPr>
          <w:b/>
          <w:color w:val="000000"/>
        </w:rPr>
        <w:t xml:space="preserve">Минимальная цена (цена отсечения): </w:t>
      </w:r>
      <w:r w:rsidRPr="00213D65">
        <w:rPr>
          <w:b/>
        </w:rPr>
        <w:t xml:space="preserve">180 000 000 </w:t>
      </w:r>
      <w:r w:rsidRPr="00213D65">
        <w:t xml:space="preserve">(сто восемьдесят миллионов) рублей 00 копеек, в </w:t>
      </w:r>
      <w:proofErr w:type="spellStart"/>
      <w:r w:rsidRPr="00213D65">
        <w:t>т.ч</w:t>
      </w:r>
      <w:proofErr w:type="spellEnd"/>
      <w:r w:rsidRPr="00213D65">
        <w:t xml:space="preserve">. НДС 20%. </w:t>
      </w:r>
    </w:p>
    <w:p w:rsidR="00963A84" w:rsidRPr="00213D65" w:rsidRDefault="003C5B1B" w:rsidP="00963A84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="00963A84"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10 000 000 </w:t>
      </w:r>
      <w:r w:rsidR="00963A84" w:rsidRPr="00213D65">
        <w:rPr>
          <w:rFonts w:ascii="Times New Roman" w:hAnsi="Times New Roman"/>
          <w:sz w:val="24"/>
          <w:szCs w:val="24"/>
          <w:lang w:eastAsia="ru-RU"/>
        </w:rPr>
        <w:t xml:space="preserve">(десять миллионов) рублей 00 копеек. </w:t>
      </w:r>
    </w:p>
    <w:p w:rsidR="002F62DD" w:rsidRPr="00213D65" w:rsidRDefault="003C5B1B" w:rsidP="0097220D">
      <w:pPr>
        <w:tabs>
          <w:tab w:val="left" w:pos="1276"/>
        </w:tabs>
        <w:ind w:right="-57"/>
        <w:jc w:val="both"/>
      </w:pPr>
      <w:r w:rsidRPr="00213D65">
        <w:rPr>
          <w:b/>
        </w:rPr>
        <w:t>Шаг аукциона</w:t>
      </w:r>
      <w:r w:rsidR="00963A84" w:rsidRPr="00213D65">
        <w:rPr>
          <w:b/>
        </w:rPr>
        <w:t xml:space="preserve"> на повышение</w:t>
      </w:r>
      <w:r w:rsidR="00D77589" w:rsidRPr="00213D65">
        <w:rPr>
          <w:b/>
        </w:rPr>
        <w:t xml:space="preserve">: </w:t>
      </w:r>
      <w:r w:rsidR="0097220D" w:rsidRPr="00213D65">
        <w:rPr>
          <w:b/>
        </w:rPr>
        <w:t>100 000</w:t>
      </w:r>
      <w:r w:rsidR="0097220D" w:rsidRPr="00213D65">
        <w:t xml:space="preserve"> (сто тысяч) рублей 00 копеек. </w:t>
      </w:r>
    </w:p>
    <w:p w:rsidR="00963A84" w:rsidRPr="00213D65" w:rsidRDefault="00963A84" w:rsidP="00963A84">
      <w:pPr>
        <w:tabs>
          <w:tab w:val="left" w:pos="1276"/>
        </w:tabs>
        <w:ind w:right="-57"/>
        <w:jc w:val="both"/>
      </w:pPr>
      <w:r w:rsidRPr="00213D65">
        <w:rPr>
          <w:b/>
        </w:rPr>
        <w:t xml:space="preserve">Шаг аукциона на понижение: 2 000 000 </w:t>
      </w:r>
      <w:r w:rsidRPr="00213D65">
        <w:t xml:space="preserve">(два миллиона) рублей 00 копеек. </w:t>
      </w:r>
    </w:p>
    <w:p w:rsidR="00E97CE5" w:rsidRPr="00213D65" w:rsidRDefault="00E97CE5" w:rsidP="00E97CE5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0899" w:rsidRPr="00213D65" w:rsidRDefault="00420899" w:rsidP="0042089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proofErr w:type="gramStart"/>
      <w:r w:rsidRPr="00213D65">
        <w:rPr>
          <w:color w:val="000000"/>
        </w:rPr>
        <w:t xml:space="preserve">Информацию об ознакомлении с имуществом можно получить у организатора торгов - Обособленное подразделение Новосибирского филиала АО «РАД» в г. Красноярске по адресу: 660075, г. Красноярск, Республики ул., д.72 "В", стр.6, пом.10, каб.№7, тел. 8 (991) 374-84-91, +7(812) 777-57-57, доб.571, </w:t>
      </w:r>
      <w:hyperlink r:id="rId11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</w:t>
      </w:r>
      <w:proofErr w:type="gramEnd"/>
      <w:r w:rsidRPr="00213D65">
        <w:rPr>
          <w:color w:val="000000"/>
        </w:rPr>
        <w:t xml:space="preserve">), не позднее дня окончания приема заявок на торги. </w:t>
      </w:r>
    </w:p>
    <w:p w:rsidR="00B35483" w:rsidRPr="00213D65" w:rsidRDefault="00B35483" w:rsidP="00B3548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060" w:rsidRPr="00213D65" w:rsidRDefault="00417060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B77C2" w:rsidRPr="00213D65" w:rsidRDefault="007D3823" w:rsidP="00BA0B58">
      <w:pPr>
        <w:tabs>
          <w:tab w:val="left" w:pos="540"/>
          <w:tab w:val="left" w:pos="720"/>
        </w:tabs>
        <w:jc w:val="center"/>
        <w:rPr>
          <w:rFonts w:eastAsia="Times New Roman"/>
          <w:b/>
        </w:rPr>
      </w:pPr>
      <w:r w:rsidRPr="00213D65">
        <w:rPr>
          <w:rFonts w:eastAsia="Times New Roman"/>
          <w:b/>
        </w:rPr>
        <w:t xml:space="preserve">ОБЩИЕ ПОЛОЖЕНИЯ </w:t>
      </w:r>
    </w:p>
    <w:p w:rsidR="00421BA1" w:rsidRPr="00213D65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3D65">
        <w:rPr>
          <w:rFonts w:ascii="Times New Roman" w:hAnsi="Times New Roman" w:cs="Times New Roman"/>
          <w:color w:val="auto"/>
          <w:sz w:val="24"/>
          <w:szCs w:val="24"/>
        </w:rPr>
        <w:t>Аукцион проводится в соответствии с действующим законодательством Российской Федерации и Договор</w:t>
      </w:r>
      <w:r w:rsidR="001B20F5" w:rsidRPr="00213D6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213D65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213D65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213D65">
          <w:rPr>
            <w:rStyle w:val="af3"/>
            <w:rFonts w:eastAsia="Times New Roman"/>
          </w:rPr>
          <w:t>www.lot-online.ru</w:t>
        </w:r>
      </w:hyperlink>
      <w:r w:rsidRPr="00213D65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213D65">
        <w:rPr>
          <w:rFonts w:eastAsia="Times New Roman"/>
        </w:rPr>
        <w:lastRenderedPageBreak/>
        <w:t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213D65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3" w:history="1">
        <w:r w:rsidRPr="00213D65">
          <w:rPr>
            <w:rStyle w:val="af3"/>
            <w:rFonts w:eastAsia="Times New Roman"/>
          </w:rPr>
          <w:t>www.lot-online.ru</w:t>
        </w:r>
      </w:hyperlink>
      <w:r w:rsidRPr="00213D65">
        <w:rPr>
          <w:rFonts w:eastAsia="Times New Roman"/>
        </w:rPr>
        <w:t xml:space="preserve"> (далее - Регламент). </w:t>
      </w:r>
    </w:p>
    <w:p w:rsidR="008F06BB" w:rsidRPr="00213D65" w:rsidRDefault="008F06BB" w:rsidP="00FB77C2">
      <w:pPr>
        <w:ind w:firstLine="709"/>
        <w:jc w:val="both"/>
        <w:rPr>
          <w:rFonts w:eastAsia="Times New Roman"/>
        </w:rPr>
      </w:pPr>
    </w:p>
    <w:p w:rsidR="008F06BB" w:rsidRPr="00213D65" w:rsidRDefault="008F06BB" w:rsidP="008F06BB">
      <w:pPr>
        <w:tabs>
          <w:tab w:val="left" w:pos="540"/>
          <w:tab w:val="left" w:pos="720"/>
        </w:tabs>
        <w:jc w:val="center"/>
        <w:rPr>
          <w:rFonts w:eastAsia="Times New Roman"/>
        </w:rPr>
      </w:pPr>
      <w:r w:rsidRPr="00213D65">
        <w:rPr>
          <w:rFonts w:eastAsia="Times New Roman"/>
          <w:b/>
        </w:rPr>
        <w:t xml:space="preserve">УСЛОВИЯ ПРОВЕДЕНИЯ АУКЦИОНА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Pr="00213D65" w:rsidRDefault="00AB1C7C" w:rsidP="00AB1C7C">
      <w:pPr>
        <w:widowControl w:val="0"/>
        <w:ind w:firstLine="708"/>
        <w:jc w:val="both"/>
      </w:pPr>
      <w:r w:rsidRPr="00213D65">
        <w:t xml:space="preserve">К участию в торгах допускаются физические и юридические лица, </w:t>
      </w:r>
      <w:r w:rsidRPr="00213D65">
        <w:rPr>
          <w:color w:val="000000"/>
        </w:rPr>
        <w:t xml:space="preserve">не являющиеся взаимозависимыми с банком и без принадлежности к Резидентам Оффшорной зоны, не отвечающие признакам </w:t>
      </w:r>
      <w:r w:rsidRPr="00213D65">
        <w:t xml:space="preserve">неплатежеспособности/банкротства.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Pr="00213D65" w:rsidRDefault="00FB77C2" w:rsidP="00FB77C2">
      <w:pPr>
        <w:jc w:val="both"/>
        <w:rPr>
          <w:rFonts w:eastAsia="Times New Roman"/>
          <w:b/>
        </w:rPr>
      </w:pPr>
    </w:p>
    <w:p w:rsidR="00FB77C2" w:rsidRPr="00213D65" w:rsidRDefault="00FB77C2" w:rsidP="00FB77C2">
      <w:pPr>
        <w:ind w:firstLine="708"/>
        <w:jc w:val="both"/>
        <w:rPr>
          <w:rFonts w:eastAsia="Times New Roman"/>
          <w:b/>
        </w:rPr>
      </w:pPr>
      <w:r w:rsidRPr="00213D65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213D65">
          <w:rPr>
            <w:rStyle w:val="af3"/>
            <w:rFonts w:eastAsia="Times New Roman"/>
          </w:rPr>
          <w:t>www.lot-online.ru</w:t>
        </w:r>
      </w:hyperlink>
      <w:r w:rsidRPr="00213D65">
        <w:rPr>
          <w:rFonts w:eastAsia="Times New Roman"/>
        </w:rPr>
        <w:t>.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2.1. Физические лица: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2.1.1. Копии всех листов документа, удостоверяющего личность</w:t>
      </w:r>
      <w:r w:rsidR="00F8090F" w:rsidRPr="00213D65">
        <w:rPr>
          <w:rFonts w:eastAsia="Times New Roman"/>
        </w:rPr>
        <w:t xml:space="preserve"> (п</w:t>
      </w:r>
      <w:r w:rsidR="00F8090F" w:rsidRPr="00213D65">
        <w:t>аспорт претендента и его уполномоченного представителя)</w:t>
      </w:r>
      <w:r w:rsidR="00F8090F" w:rsidRPr="00213D65">
        <w:rPr>
          <w:rFonts w:eastAsia="Times New Roman"/>
        </w:rPr>
        <w:t xml:space="preserve">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www.auction-house.ru, заключенный между Претендентом и Организатором торгов.</w:t>
      </w:r>
      <w:r w:rsidR="00E839A4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 w:rsidRPr="00213D65">
        <w:rPr>
          <w:rFonts w:eastAsia="Times New Roman"/>
        </w:rPr>
        <w:t xml:space="preserve"> </w:t>
      </w:r>
    </w:p>
    <w:p w:rsidR="00F118E0" w:rsidRPr="00213D65" w:rsidRDefault="00F118E0" w:rsidP="00F118E0">
      <w:pPr>
        <w:ind w:firstLine="709"/>
        <w:jc w:val="both"/>
      </w:pPr>
      <w:r w:rsidRPr="00213D65">
        <w:rPr>
          <w:rFonts w:eastAsia="Times New Roman"/>
        </w:rPr>
        <w:t>2.1.5.</w:t>
      </w:r>
      <w:r w:rsidRPr="00213D65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3B4A3D" w:rsidRPr="00213D65" w:rsidRDefault="003B4A3D" w:rsidP="003B4A3D">
      <w:pPr>
        <w:ind w:firstLine="709"/>
        <w:jc w:val="both"/>
        <w:rPr>
          <w:rFonts w:eastAsia="Times New Roman"/>
        </w:rPr>
      </w:pPr>
      <w:r w:rsidRPr="00213D65">
        <w:t xml:space="preserve">2.1.6. Иные документы в соответствии с требованиями действующего законодательства РФ.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2.2. Юридические лица: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</w:t>
      </w:r>
      <w:r w:rsidR="00E45946" w:rsidRPr="00213D65">
        <w:rPr>
          <w:rFonts w:eastAsia="Times New Roman"/>
        </w:rPr>
        <w:t xml:space="preserve">(ЕГРЮЛ)/лист записи ЕГРЮЛ и </w:t>
      </w:r>
      <w:r w:rsidRPr="00213D65">
        <w:rPr>
          <w:rFonts w:eastAsia="Times New Roman"/>
        </w:rPr>
        <w:t>др.);</w:t>
      </w:r>
      <w:r w:rsidR="00E45946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 w:rsidRPr="00213D65">
        <w:rPr>
          <w:rFonts w:eastAsia="Times New Roman"/>
        </w:rPr>
        <w:lastRenderedPageBreak/>
        <w:t>юридического лица и если для участника приобретение имущества или внесение денежных сре</w:t>
      </w:r>
      <w:proofErr w:type="gramStart"/>
      <w:r w:rsidRPr="00213D65">
        <w:rPr>
          <w:rFonts w:eastAsia="Times New Roman"/>
        </w:rPr>
        <w:t>дств в к</w:t>
      </w:r>
      <w:proofErr w:type="gramEnd"/>
      <w:r w:rsidRPr="00213D65">
        <w:rPr>
          <w:rFonts w:eastAsia="Times New Roman"/>
        </w:rPr>
        <w:t>ачестве задатка являются крупной сделкой;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2.2.4. Выписку из Единого государственного реестра юридических лиц, полученную не ранее чем за 1 (один) месяц до </w:t>
      </w:r>
      <w:r w:rsidR="00C44297" w:rsidRPr="00213D65">
        <w:rPr>
          <w:rFonts w:eastAsia="Times New Roman"/>
        </w:rPr>
        <w:t>даты подачи заявки на торги</w:t>
      </w:r>
      <w:r w:rsidRPr="00213D65">
        <w:rPr>
          <w:rFonts w:eastAsia="Times New Roman"/>
        </w:rPr>
        <w:t>.</w:t>
      </w:r>
      <w:r w:rsidR="00C44297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5" w:history="1">
        <w:r w:rsidRPr="00213D65">
          <w:rPr>
            <w:rStyle w:val="af3"/>
            <w:rFonts w:eastAsia="Times New Roman"/>
          </w:rPr>
          <w:t>www.auction-house.ru</w:t>
        </w:r>
      </w:hyperlink>
      <w:r w:rsidRPr="00213D65">
        <w:rPr>
          <w:rFonts w:eastAsia="Times New Roman"/>
        </w:rPr>
        <w:t xml:space="preserve">, заключенный между Претендентом и Организатором торгов.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213D65" w:rsidRDefault="00D3550F" w:rsidP="00D3550F">
      <w:pPr>
        <w:ind w:firstLine="709"/>
        <w:jc w:val="both"/>
      </w:pPr>
      <w:r w:rsidRPr="00213D65">
        <w:rPr>
          <w:rFonts w:eastAsia="Times New Roman"/>
        </w:rPr>
        <w:t>2.2.7. </w:t>
      </w:r>
      <w:r w:rsidRPr="00213D65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3B4A3D" w:rsidRPr="00213D65" w:rsidRDefault="003B4A3D" w:rsidP="00D3550F">
      <w:pPr>
        <w:ind w:firstLine="709"/>
        <w:jc w:val="both"/>
        <w:rPr>
          <w:rFonts w:eastAsia="Times New Roman"/>
        </w:rPr>
      </w:pPr>
      <w:r w:rsidRPr="00213D65">
        <w:t xml:space="preserve">2.2.8. Иные документы в соответствии с требованиями действующего законодательства РФ.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 Индивидуальные предприниматели: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2.3.1. </w:t>
      </w:r>
      <w:r w:rsidR="008E239D" w:rsidRPr="00213D65">
        <w:rPr>
          <w:rFonts w:eastAsia="Times New Roman"/>
        </w:rPr>
        <w:t>Копии всех листов документа, удостоверяющего личность (п</w:t>
      </w:r>
      <w:r w:rsidR="008E239D" w:rsidRPr="00213D65">
        <w:t>аспорт претендента и его уполномоченного представителя)</w:t>
      </w:r>
      <w:r w:rsidRPr="00213D65">
        <w:rPr>
          <w:rFonts w:eastAsia="Times New Roman"/>
        </w:rPr>
        <w:t>;</w:t>
      </w:r>
      <w:r w:rsidR="008E239D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2.3.2. </w:t>
      </w:r>
      <w:proofErr w:type="gramStart"/>
      <w:r w:rsidRPr="00213D65">
        <w:rPr>
          <w:rFonts w:eastAsia="Times New Roman"/>
        </w:rPr>
        <w:t>Копия свидетельства о внесении физического лица в Единый государственный реестр индивидуальных предпринимателей</w:t>
      </w:r>
      <w:r w:rsidR="00E536B0" w:rsidRPr="00213D65">
        <w:rPr>
          <w:rFonts w:eastAsia="Times New Roman"/>
        </w:rPr>
        <w:t xml:space="preserve"> (ЕГРИП)/ листа записи ЕГРИП)</w:t>
      </w:r>
      <w:r w:rsidRPr="00213D65">
        <w:rPr>
          <w:rFonts w:eastAsia="Times New Roman"/>
        </w:rPr>
        <w:t xml:space="preserve">; </w:t>
      </w:r>
      <w:proofErr w:type="gramEnd"/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213D65">
          <w:rPr>
            <w:rStyle w:val="af3"/>
            <w:rFonts w:eastAsia="Times New Roman"/>
          </w:rPr>
          <w:t>www.auction-house.ru</w:t>
        </w:r>
      </w:hyperlink>
      <w:r w:rsidRPr="00213D65">
        <w:rPr>
          <w:rFonts w:eastAsia="Times New Roman"/>
        </w:rPr>
        <w:t>, заключенный между Претендентом и Организатором торгов;</w:t>
      </w:r>
      <w:r w:rsidR="006D0675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2.3.6. Выписку из Единого реестра индивидуальных предпринимателей, полученную не ранее чем за 1 (один) месяц до дня проведения торгов. </w:t>
      </w:r>
    </w:p>
    <w:p w:rsidR="006019E3" w:rsidRPr="00213D65" w:rsidRDefault="006019E3" w:rsidP="003B4A3D">
      <w:pPr>
        <w:ind w:firstLine="709"/>
        <w:jc w:val="both"/>
      </w:pPr>
      <w:r w:rsidRPr="00213D65">
        <w:rPr>
          <w:rFonts w:eastAsia="Times New Roman"/>
        </w:rPr>
        <w:t>2.3.7. </w:t>
      </w:r>
      <w:r w:rsidRPr="00213D65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3B4A3D" w:rsidRPr="00213D65" w:rsidRDefault="003B4A3D" w:rsidP="003B4A3D">
      <w:pPr>
        <w:ind w:firstLine="709"/>
        <w:jc w:val="both"/>
        <w:rPr>
          <w:rFonts w:eastAsia="Times New Roman"/>
        </w:rPr>
      </w:pPr>
      <w:r w:rsidRPr="00213D65">
        <w:t xml:space="preserve">2.3.8. Иные документы в соответствии с требованиями действующего законодательства РФ. </w:t>
      </w:r>
    </w:p>
    <w:p w:rsidR="00D148FA" w:rsidRPr="00213D65" w:rsidRDefault="003B4A3D" w:rsidP="00D148FA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Указанные </w:t>
      </w:r>
      <w:r w:rsidR="00D148FA" w:rsidRPr="00213D65">
        <w:rPr>
          <w:rFonts w:eastAsia="Times New Roman"/>
        </w:rPr>
        <w:t>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="00D148FA" w:rsidRPr="00213D65">
        <w:rPr>
          <w:rFonts w:eastAsia="Times New Roman"/>
        </w:rPr>
        <w:t>апостиль</w:t>
      </w:r>
      <w:proofErr w:type="spellEnd"/>
      <w:r w:rsidR="00D148FA" w:rsidRPr="00213D65">
        <w:rPr>
          <w:rFonts w:eastAsia="Times New Roman"/>
        </w:rPr>
        <w:t>).</w:t>
      </w:r>
    </w:p>
    <w:p w:rsidR="00D148FA" w:rsidRPr="00213D65" w:rsidRDefault="00D148FA" w:rsidP="00D148FA">
      <w:pPr>
        <w:ind w:firstLine="709"/>
        <w:jc w:val="both"/>
      </w:pPr>
      <w:r w:rsidRPr="00213D65">
        <w:t>Заявки, поступившие после истечения срока приема заявок, указанного в сообщении о проведен</w:t>
      </w:r>
      <w:proofErr w:type="gramStart"/>
      <w:r w:rsidRPr="00213D65">
        <w:t>ии ау</w:t>
      </w:r>
      <w:proofErr w:type="gramEnd"/>
      <w:r w:rsidRPr="00213D65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148FA" w:rsidRPr="00213D65" w:rsidRDefault="00D148FA" w:rsidP="00D148FA">
      <w:pPr>
        <w:ind w:firstLine="709"/>
        <w:jc w:val="both"/>
      </w:pPr>
      <w:r w:rsidRPr="00213D6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148FA" w:rsidRPr="00213D65" w:rsidRDefault="00D148FA" w:rsidP="00D148FA">
      <w:pPr>
        <w:ind w:firstLine="709"/>
        <w:jc w:val="both"/>
      </w:pPr>
      <w:r w:rsidRPr="00213D6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148FA" w:rsidRPr="00213D65" w:rsidRDefault="00D148FA" w:rsidP="00FB77C2">
      <w:pPr>
        <w:ind w:firstLine="709"/>
        <w:jc w:val="both"/>
        <w:rPr>
          <w:rFonts w:eastAsia="Times New Roman"/>
        </w:rPr>
      </w:pPr>
    </w:p>
    <w:p w:rsidR="00FB77C2" w:rsidRPr="00213D65" w:rsidRDefault="00FB77C2" w:rsidP="00FB77C2">
      <w:pPr>
        <w:ind w:firstLine="709"/>
        <w:jc w:val="both"/>
      </w:pPr>
      <w:r w:rsidRPr="00213D65">
        <w:rPr>
          <w:rFonts w:eastAsia="Times New Roman"/>
        </w:rPr>
        <w:lastRenderedPageBreak/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213D65">
        <w:t xml:space="preserve">Задаток подлежит перечислению на один из расчетных счетов </w:t>
      </w:r>
      <w:r w:rsidRPr="00213D65">
        <w:rPr>
          <w:b/>
        </w:rPr>
        <w:t>АО «Российский аукционный дом», ИНН 7838430413, КПП 783801001</w:t>
      </w:r>
      <w:r w:rsidRPr="00213D65">
        <w:t xml:space="preserve">: </w:t>
      </w:r>
    </w:p>
    <w:p w:rsidR="00FB77C2" w:rsidRPr="00213D65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213D65">
        <w:t>- </w:t>
      </w:r>
      <w:proofErr w:type="gramStart"/>
      <w:r w:rsidRPr="00213D65">
        <w:t>р</w:t>
      </w:r>
      <w:proofErr w:type="gramEnd"/>
      <w:r w:rsidRPr="00213D65">
        <w:t xml:space="preserve">/с 40702810855230001547 в Северо-Западном банке РФ ПАО Сбербанк </w:t>
      </w:r>
      <w:r w:rsidRPr="00213D65">
        <w:br/>
        <w:t xml:space="preserve">г. Санкт-Петербург, к/с 30101810500000000653, БИК 044030653; </w:t>
      </w:r>
    </w:p>
    <w:p w:rsidR="00FB77C2" w:rsidRPr="00213D65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213D65">
        <w:rPr>
          <w:b/>
        </w:rPr>
        <w:t xml:space="preserve">или </w:t>
      </w:r>
    </w:p>
    <w:p w:rsidR="00E12DC7" w:rsidRPr="00213D65" w:rsidRDefault="00FB77C2" w:rsidP="00673212">
      <w:pPr>
        <w:autoSpaceDE w:val="0"/>
        <w:autoSpaceDN w:val="0"/>
        <w:adjustRightInd w:val="0"/>
        <w:spacing w:after="120" w:line="190" w:lineRule="atLeast"/>
        <w:ind w:firstLine="709"/>
        <w:jc w:val="both"/>
        <w:rPr>
          <w:bCs/>
        </w:rPr>
      </w:pPr>
      <w:r w:rsidRPr="00213D65">
        <w:t>- </w:t>
      </w:r>
      <w:proofErr w:type="gramStart"/>
      <w:r w:rsidRPr="00213D65">
        <w:t>р</w:t>
      </w:r>
      <w:proofErr w:type="gramEnd"/>
      <w:r w:rsidRPr="00213D65">
        <w:t xml:space="preserve">/с </w:t>
      </w:r>
      <w:r w:rsidR="00E12DC7" w:rsidRPr="00213D65">
        <w:rPr>
          <w:bCs/>
        </w:rPr>
        <w:t>40702810100050004773 в ф-</w:t>
      </w:r>
      <w:proofErr w:type="spellStart"/>
      <w:r w:rsidR="00E12DC7" w:rsidRPr="00213D65">
        <w:rPr>
          <w:bCs/>
        </w:rPr>
        <w:t>ле</w:t>
      </w:r>
      <w:proofErr w:type="spellEnd"/>
      <w:r w:rsidR="00E12DC7" w:rsidRPr="00213D65">
        <w:rPr>
          <w:bCs/>
        </w:rPr>
        <w:t xml:space="preserve"> Северо-Западный ПАО БАНК "ФК ОТКРЫТИЕ", г. Санкт-Петербург, к/с 30101810540300000795, БИК 044030795. </w:t>
      </w:r>
    </w:p>
    <w:p w:rsidR="00673212" w:rsidRPr="00213D65" w:rsidRDefault="00673212" w:rsidP="00673212">
      <w:pPr>
        <w:ind w:firstLine="709"/>
        <w:jc w:val="both"/>
      </w:pPr>
      <w:r w:rsidRPr="00213D65">
        <w:t>Задаток перечисляется непосредственно стороной по договору о задатке (договору присоединения).</w:t>
      </w:r>
    </w:p>
    <w:p w:rsidR="001A7714" w:rsidRPr="00213D65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(код лота на электронной торговой площадке (формат РА</w:t>
      </w:r>
      <w:proofErr w:type="gramStart"/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и наименование объекта торгов/адрес местонахождения. 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213D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213D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213D65">
          <w:rPr>
            <w:rStyle w:val="af3"/>
            <w:rFonts w:eastAsia="Times New Roman"/>
          </w:rPr>
          <w:t>www.lot-online.ru</w:t>
        </w:r>
      </w:hyperlink>
      <w:r w:rsidRPr="00213D65">
        <w:rPr>
          <w:rFonts w:eastAsia="Times New Roman"/>
        </w:rPr>
        <w:t xml:space="preserve">. </w:t>
      </w:r>
    </w:p>
    <w:p w:rsidR="00544E89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13D65">
        <w:rPr>
          <w:rFonts w:eastAsia="Times New Roman"/>
        </w:rPr>
        <w:t>ии ау</w:t>
      </w:r>
      <w:proofErr w:type="gramEnd"/>
      <w:r w:rsidRPr="00213D65">
        <w:rPr>
          <w:rFonts w:eastAsia="Times New Roman"/>
        </w:rPr>
        <w:t xml:space="preserve">кциона. </w:t>
      </w:r>
    </w:p>
    <w:p w:rsidR="00544E89" w:rsidRPr="00213D65" w:rsidRDefault="00544E89" w:rsidP="00FB77C2">
      <w:pPr>
        <w:ind w:firstLine="709"/>
        <w:jc w:val="both"/>
        <w:rPr>
          <w:rFonts w:eastAsia="Times New Roman"/>
        </w:rPr>
      </w:pPr>
      <w:r w:rsidRPr="00213D65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Объекта. Задаток возвращается всем участникам аукциона, кроме победителя, в течение 5 (пяти) рабочих дней (в соответствии с режимом обслуживания в банке) </w:t>
      </w:r>
      <w:proofErr w:type="gramStart"/>
      <w:r w:rsidRPr="00213D65">
        <w:t>с даты подведения</w:t>
      </w:r>
      <w:proofErr w:type="gramEnd"/>
      <w:r w:rsidRPr="00213D65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Фактом внесения денежных сре</w:t>
      </w:r>
      <w:proofErr w:type="gramStart"/>
      <w:r w:rsidRPr="00213D65">
        <w:rPr>
          <w:rFonts w:eastAsia="Times New Roman"/>
        </w:rPr>
        <w:t>дств в к</w:t>
      </w:r>
      <w:proofErr w:type="gramEnd"/>
      <w:r w:rsidRPr="00213D65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 </w:t>
      </w:r>
      <w:r w:rsidR="00601FD6" w:rsidRPr="00213D65">
        <w:rPr>
          <w:rFonts w:eastAsia="Times New Roman"/>
        </w:rPr>
        <w:t xml:space="preserve">и условиями договора о задатке (договора присоединения). </w:t>
      </w:r>
    </w:p>
    <w:p w:rsidR="00601FD6" w:rsidRPr="00213D65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213D65">
        <w:t>Для участия в аукционе по лоту претендент может подать только одну заявку.</w:t>
      </w:r>
    </w:p>
    <w:p w:rsidR="00601FD6" w:rsidRPr="00213D65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213D65">
        <w:t xml:space="preserve">Претендент вправе отозвать заявку на участие в электронном аукционе не позднее срока приема заявок. </w:t>
      </w:r>
    </w:p>
    <w:p w:rsidR="00601FD6" w:rsidRPr="00213D65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213D65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 w:rsidR="00C642F8" w:rsidRPr="00213D65">
        <w:rPr>
          <w:rFonts w:eastAsia="Times New Roman"/>
        </w:rPr>
        <w:t>в настоящем информационном сообщении</w:t>
      </w:r>
      <w:r w:rsidRPr="00213D65">
        <w:rPr>
          <w:rFonts w:eastAsia="Times New Roman"/>
        </w:rPr>
        <w:t>;</w:t>
      </w:r>
      <w:r w:rsidR="00C642F8" w:rsidRPr="00213D65">
        <w:rPr>
          <w:rFonts w:eastAsia="Times New Roman"/>
        </w:rPr>
        <w:t xml:space="preserve">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</w:t>
      </w:r>
      <w:r w:rsidR="00B3446F" w:rsidRPr="00213D65">
        <w:rPr>
          <w:rFonts w:eastAsia="Times New Roman"/>
        </w:rPr>
        <w:t xml:space="preserve">время и дату, </w:t>
      </w:r>
      <w:proofErr w:type="gramStart"/>
      <w:r w:rsidR="00B3446F" w:rsidRPr="00213D65">
        <w:rPr>
          <w:rFonts w:eastAsia="Times New Roman"/>
        </w:rPr>
        <w:t>указанные</w:t>
      </w:r>
      <w:proofErr w:type="gramEnd"/>
      <w:r w:rsidR="00B3446F" w:rsidRPr="00213D65">
        <w:rPr>
          <w:rFonts w:eastAsia="Times New Roman"/>
        </w:rPr>
        <w:t xml:space="preserve"> в настоящем сообщении</w:t>
      </w:r>
      <w:r w:rsidRPr="00213D65">
        <w:rPr>
          <w:rFonts w:eastAsia="Times New Roman"/>
        </w:rPr>
        <w:t>;</w:t>
      </w:r>
      <w:r w:rsidR="00C642F8" w:rsidRPr="00213D65">
        <w:rPr>
          <w:rFonts w:eastAsia="Times New Roman"/>
        </w:rPr>
        <w:t xml:space="preserve"> </w:t>
      </w:r>
    </w:p>
    <w:p w:rsidR="00EB78B4" w:rsidRPr="00213D65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213D65"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:rsidR="005151AC" w:rsidRPr="00213D65" w:rsidRDefault="005151AC" w:rsidP="005151AC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</w:rPr>
      </w:pPr>
      <w:r w:rsidRPr="00213D65"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213D65">
        <w:rPr>
          <w:rFonts w:eastAsia="Times New Roman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  <w:proofErr w:type="gramEnd"/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213D65">
        <w:rPr>
          <w:rFonts w:eastAsia="Times New Roman"/>
        </w:rPr>
        <w:t>позднее</w:t>
      </w:r>
      <w:proofErr w:type="gramEnd"/>
      <w:r w:rsidRPr="00213D65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B3556B" w:rsidRPr="00213D65" w:rsidRDefault="00B3556B" w:rsidP="00FB77C2">
      <w:pPr>
        <w:ind w:firstLine="709"/>
        <w:jc w:val="both"/>
        <w:rPr>
          <w:rFonts w:eastAsia="Times New Roman"/>
        </w:rPr>
      </w:pPr>
    </w:p>
    <w:p w:rsidR="00B3556B" w:rsidRPr="00213D65" w:rsidRDefault="00B3556B" w:rsidP="00B3556B">
      <w:pPr>
        <w:ind w:firstLine="709"/>
        <w:jc w:val="center"/>
        <w:rPr>
          <w:rFonts w:eastAsia="Times New Roman"/>
          <w:b/>
        </w:rPr>
      </w:pPr>
      <w:r w:rsidRPr="00213D65">
        <w:rPr>
          <w:rFonts w:eastAsia="Times New Roman"/>
          <w:b/>
        </w:rPr>
        <w:t xml:space="preserve">Порядок проведения электронного аукциона </w:t>
      </w:r>
    </w:p>
    <w:p w:rsidR="00B3556B" w:rsidRPr="00213D65" w:rsidRDefault="00B3556B" w:rsidP="00B3556B">
      <w:pPr>
        <w:ind w:firstLine="709"/>
        <w:jc w:val="both"/>
        <w:rPr>
          <w:rFonts w:eastAsia="Times New Roman"/>
        </w:rPr>
      </w:pPr>
      <w:r w:rsidRPr="00213D65"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Торги признаются несостоявшимся </w:t>
      </w:r>
      <w:r w:rsidR="00573483" w:rsidRPr="00213D65">
        <w:rPr>
          <w:rFonts w:eastAsia="Times New Roman"/>
        </w:rPr>
        <w:t xml:space="preserve">в соответствии с Гражданским кодексом РФ и договором поручения </w:t>
      </w:r>
      <w:r w:rsidRPr="00213D65">
        <w:rPr>
          <w:rFonts w:eastAsia="Times New Roman"/>
        </w:rPr>
        <w:t xml:space="preserve">в следующих случаях: 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-</w:t>
      </w:r>
      <w:r w:rsidR="00573483" w:rsidRPr="00213D65">
        <w:rPr>
          <w:rFonts w:eastAsia="Times New Roman"/>
        </w:rPr>
        <w:t> </w:t>
      </w:r>
      <w:r w:rsidRPr="00213D65">
        <w:rPr>
          <w:rFonts w:eastAsia="Times New Roman"/>
        </w:rPr>
        <w:t>не было подано ни одной заявки на участие в торгах либо ни один из Претендентов не признан Участником торгов;</w:t>
      </w:r>
    </w:p>
    <w:p w:rsidR="00FB77C2" w:rsidRPr="00213D65" w:rsidRDefault="00FB77C2" w:rsidP="00FB77C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-</w:t>
      </w:r>
      <w:r w:rsidR="00573483" w:rsidRPr="00213D65">
        <w:rPr>
          <w:rFonts w:eastAsia="Times New Roman"/>
        </w:rPr>
        <w:t> </w:t>
      </w:r>
      <w:r w:rsidRPr="00213D65">
        <w:rPr>
          <w:rFonts w:eastAsia="Times New Roman"/>
        </w:rPr>
        <w:t>ни один из Участников торгов не сдела</w:t>
      </w:r>
      <w:r w:rsidR="00573483" w:rsidRPr="00213D65">
        <w:rPr>
          <w:rFonts w:eastAsia="Times New Roman"/>
        </w:rPr>
        <w:t>л предложения по цене имущества;</w:t>
      </w:r>
    </w:p>
    <w:p w:rsidR="00573483" w:rsidRPr="00213D65" w:rsidRDefault="00573483" w:rsidP="00573483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к участию в торгах допущен только один Претендент; </w:t>
      </w:r>
    </w:p>
    <w:p w:rsidR="00573483" w:rsidRPr="00213D65" w:rsidRDefault="00573483" w:rsidP="00573483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:rsidR="00573483" w:rsidRPr="00213D65" w:rsidRDefault="00573483" w:rsidP="00573483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:rsidR="00087D12" w:rsidRPr="00213D65" w:rsidRDefault="00087D12" w:rsidP="00087D12">
      <w:pPr>
        <w:ind w:firstLine="709"/>
        <w:jc w:val="both"/>
        <w:rPr>
          <w:rFonts w:eastAsia="Times New Roman"/>
        </w:rPr>
      </w:pPr>
      <w:r w:rsidRPr="00213D65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Pr="00213D65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213D65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Pr="00213D65" w:rsidRDefault="00A56651" w:rsidP="00A56651">
      <w:pPr>
        <w:autoSpaceDE w:val="0"/>
        <w:autoSpaceDN w:val="0"/>
        <w:adjustRightInd w:val="0"/>
        <w:ind w:firstLine="709"/>
        <w:jc w:val="both"/>
      </w:pPr>
      <w:r w:rsidRPr="00213D65">
        <w:t xml:space="preserve">В случае признания торгов </w:t>
      </w:r>
      <w:proofErr w:type="gramStart"/>
      <w:r w:rsidRPr="00213D65">
        <w:t>несостоявшимися</w:t>
      </w:r>
      <w:proofErr w:type="gramEnd"/>
      <w:r w:rsidRPr="00213D65">
        <w:t xml:space="preserve">,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 </w:t>
      </w:r>
    </w:p>
    <w:p w:rsidR="00FE2900" w:rsidRPr="00213D65" w:rsidRDefault="00FE2900" w:rsidP="00A56651">
      <w:pPr>
        <w:autoSpaceDE w:val="0"/>
        <w:autoSpaceDN w:val="0"/>
        <w:adjustRightInd w:val="0"/>
        <w:ind w:firstLine="709"/>
        <w:jc w:val="both"/>
      </w:pPr>
      <w:r w:rsidRPr="00213D65">
        <w:t xml:space="preserve">В случае не соблюдения Победителем аукциона условий аукциона, отказе от подписания протокола о результатах торгов, нарушения сроков заключения договора купли-продажи и/или оплаты цены продажи, внесенный Победителем аукциона задаток ему не возвращается. </w:t>
      </w:r>
    </w:p>
    <w:p w:rsidR="00A56651" w:rsidRPr="00213D65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663323" w:rsidRPr="00213D65" w:rsidRDefault="00663323" w:rsidP="00663323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213D65">
        <w:rPr>
          <w:b/>
          <w:bCs/>
          <w:color w:val="000000"/>
        </w:rPr>
        <w:t xml:space="preserve">До заключения договора купли-продажи продавец и покупатель предоставляют согласие Федеральной антимонопольной службы на покупку/продажу имущества, принадлежащего  субъекту естественных монополий - ООО «Тепло-Сбыт-Сервис» </w:t>
      </w:r>
      <w:r w:rsidRPr="00213D65">
        <w:rPr>
          <w:b/>
        </w:rPr>
        <w:t>(ИНН 2450012842, ОГРН 1022401356658)</w:t>
      </w:r>
      <w:r w:rsidRPr="00213D65">
        <w:rPr>
          <w:b/>
          <w:bCs/>
          <w:color w:val="000000"/>
        </w:rPr>
        <w:t xml:space="preserve">. </w:t>
      </w:r>
    </w:p>
    <w:p w:rsidR="003D587E" w:rsidRPr="00034C28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bookmarkStart w:id="1" w:name="_GoBack"/>
      <w:bookmarkEnd w:id="1"/>
      <w:r w:rsidRPr="00034C28">
        <w:rPr>
          <w:b/>
          <w:bCs/>
          <w:color w:val="000000"/>
        </w:rPr>
        <w:t>Договор купли-продажи заключается межд</w:t>
      </w:r>
      <w:proofErr w:type="gramStart"/>
      <w:r w:rsidRPr="00034C28">
        <w:rPr>
          <w:b/>
          <w:bCs/>
          <w:color w:val="000000"/>
        </w:rPr>
        <w:t xml:space="preserve">у </w:t>
      </w:r>
      <w:r w:rsidR="0074164A" w:rsidRPr="00034C28">
        <w:rPr>
          <w:b/>
          <w:bCs/>
          <w:color w:val="000000"/>
        </w:rPr>
        <w:t>ООО</w:t>
      </w:r>
      <w:proofErr w:type="gramEnd"/>
      <w:r w:rsidR="0074164A" w:rsidRPr="00034C28">
        <w:rPr>
          <w:b/>
          <w:bCs/>
          <w:color w:val="000000"/>
        </w:rPr>
        <w:t xml:space="preserve"> «Тепло-Сбыт-Сервис» (ИНН 2450012842, ОГРН 1022401356658) </w:t>
      </w:r>
      <w:r w:rsidRPr="00034C28">
        <w:rPr>
          <w:b/>
          <w:bCs/>
          <w:color w:val="000000"/>
        </w:rPr>
        <w:t xml:space="preserve">и победителем аукциона </w:t>
      </w:r>
      <w:r w:rsidR="00AE321C" w:rsidRPr="00034C28">
        <w:rPr>
          <w:b/>
          <w:bCs/>
          <w:color w:val="000000"/>
        </w:rPr>
        <w:t xml:space="preserve">(Покупателем) </w:t>
      </w:r>
      <w:r w:rsidRPr="00034C28">
        <w:rPr>
          <w:b/>
          <w:bCs/>
          <w:color w:val="000000"/>
        </w:rPr>
        <w:t>в течение 5 (</w:t>
      </w:r>
      <w:r w:rsidR="001B1921" w:rsidRPr="00034C28">
        <w:rPr>
          <w:b/>
          <w:bCs/>
          <w:color w:val="000000"/>
        </w:rPr>
        <w:t>п</w:t>
      </w:r>
      <w:r w:rsidRPr="00034C28">
        <w:rPr>
          <w:b/>
          <w:bCs/>
          <w:color w:val="000000"/>
        </w:rPr>
        <w:t xml:space="preserve">яти) рабочих дней после подведения итогов </w:t>
      </w:r>
      <w:r w:rsidR="006E0DFB" w:rsidRPr="00034C28">
        <w:rPr>
          <w:b/>
          <w:bCs/>
          <w:color w:val="000000"/>
        </w:rPr>
        <w:t>торгов</w:t>
      </w:r>
      <w:r w:rsidRPr="00034C28">
        <w:rPr>
          <w:b/>
          <w:bCs/>
          <w:color w:val="000000"/>
        </w:rPr>
        <w:t xml:space="preserve">. </w:t>
      </w:r>
    </w:p>
    <w:p w:rsidR="0074164A" w:rsidRPr="00034C28" w:rsidRDefault="0074164A" w:rsidP="0074164A">
      <w:pPr>
        <w:spacing w:line="290" w:lineRule="atLeast"/>
        <w:ind w:firstLine="540"/>
        <w:jc w:val="both"/>
        <w:rPr>
          <w:b/>
          <w:bCs/>
          <w:color w:val="000000"/>
        </w:rPr>
      </w:pPr>
      <w:r w:rsidRPr="00034C28">
        <w:rPr>
          <w:b/>
          <w:bCs/>
          <w:color w:val="000000"/>
        </w:rPr>
        <w:t xml:space="preserve">Обязательными условиями договора купли-продажи имущества должника - субъекта естественной монополии являются: </w:t>
      </w:r>
    </w:p>
    <w:p w:rsidR="0074164A" w:rsidRPr="00213D65" w:rsidRDefault="0074164A" w:rsidP="00687AA3">
      <w:pPr>
        <w:pStyle w:val="ad"/>
        <w:numPr>
          <w:ilvl w:val="0"/>
          <w:numId w:val="2"/>
        </w:numPr>
        <w:tabs>
          <w:tab w:val="left" w:pos="1134"/>
        </w:tabs>
        <w:spacing w:line="290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dst101877"/>
      <w:bookmarkEnd w:id="2"/>
      <w:r w:rsidRPr="00213D65">
        <w:rPr>
          <w:rStyle w:val="blk"/>
          <w:rFonts w:eastAsia="Times New Roman"/>
          <w:b/>
          <w:color w:val="333333"/>
        </w:rPr>
        <w:t xml:space="preserve">- </w:t>
      </w:r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согласие покупателя принять на себя обязательства должника по договорам поставки товаров, являющимся предметом регулирования </w:t>
      </w:r>
      <w:hyperlink r:id="rId18" w:anchor="dst100153" w:history="1">
        <w:r w:rsidRPr="00213D65">
          <w:rPr>
            <w:rFonts w:ascii="Times New Roman" w:hAnsi="Times New Roman"/>
            <w:b/>
            <w:sz w:val="24"/>
            <w:szCs w:val="24"/>
            <w:lang w:eastAsia="ru-RU"/>
          </w:rPr>
          <w:t>законодательства</w:t>
        </w:r>
      </w:hyperlink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 о естественных монополиях; </w:t>
      </w:r>
    </w:p>
    <w:p w:rsidR="0074164A" w:rsidRPr="00213D65" w:rsidRDefault="0074164A" w:rsidP="00687AA3">
      <w:pPr>
        <w:pStyle w:val="ad"/>
        <w:numPr>
          <w:ilvl w:val="0"/>
          <w:numId w:val="2"/>
        </w:numPr>
        <w:tabs>
          <w:tab w:val="left" w:pos="1134"/>
        </w:tabs>
        <w:spacing w:line="290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dst101878"/>
      <w:bookmarkEnd w:id="3"/>
      <w:r w:rsidRPr="00213D6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принятие на себя покупателем обязательств по обеспечению доступности производимого и (или) реализуемого товара (работ, услуг) для потребителей; </w:t>
      </w:r>
    </w:p>
    <w:p w:rsidR="0074164A" w:rsidRPr="00213D65" w:rsidRDefault="0074164A" w:rsidP="00687AA3">
      <w:pPr>
        <w:pStyle w:val="ad"/>
        <w:numPr>
          <w:ilvl w:val="0"/>
          <w:numId w:val="2"/>
        </w:numPr>
        <w:tabs>
          <w:tab w:val="left" w:pos="1134"/>
        </w:tabs>
        <w:spacing w:line="290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dst101879"/>
      <w:bookmarkEnd w:id="4"/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наличие лицензии на осуществление соответствующего вида деятельности, если деятельность должника подлежит лицензированию. </w:t>
      </w:r>
    </w:p>
    <w:p w:rsidR="00420899" w:rsidRPr="00213D65" w:rsidRDefault="00420899" w:rsidP="00420899">
      <w:pPr>
        <w:pStyle w:val="af4"/>
        <w:spacing w:line="18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0"/>
        </w:rPr>
      </w:pPr>
      <w:proofErr w:type="gramStart"/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>Оплата цены продажи Объектов производится Покупателем (Победителем Единственным участником аукциона), путем безналичного перечисления денежных средств в размере остатка задолженности по Мировому соглашению б/н от 14.06.2016г., заключенному с ООО «Тепло-Сбыт-Сервис», и по Мировому соглашению б/н от 14.06.2016г. заключенному с ООО «Тепло-Сбыт», на счет Красноярского отделения № 8646 ПАО Сбербанк (Залогодержатель), указанный в письменном уведомлении, согласованном с Залогодержателем, в</w:t>
      </w:r>
      <w:proofErr w:type="gramEnd"/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 xml:space="preserve"> </w:t>
      </w:r>
      <w:proofErr w:type="gramStart"/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>соответствии</w:t>
      </w:r>
      <w:proofErr w:type="gramEnd"/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 xml:space="preserve"> с п. 3.2.3. настоящего Договора, с назначением платежа: </w:t>
      </w:r>
      <w:proofErr w:type="gramStart"/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 xml:space="preserve">«Перечисление в счет погашения задолженности по КД №3435 от 13.06.2013г., №1221/9031/0401/3661/14 от 07.02.2014г., с учетом МС б/н от 14.06.2016г. заключенного с ООО «Тепло-Сбыт», задолженности по КД №  3413 от 28.05.2013 с учетом МС б/н от 14.06.2016г., заключенного с «ООО Тепло-Сбыт-Сервис», не позднее 5 (пяти) рабочих дней после заключения договора купли-продажи. </w:t>
      </w:r>
      <w:proofErr w:type="gramEnd"/>
    </w:p>
    <w:p w:rsidR="00420899" w:rsidRPr="00213D65" w:rsidRDefault="00420899" w:rsidP="00420899">
      <w:pPr>
        <w:pStyle w:val="af4"/>
        <w:spacing w:line="18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213D65">
        <w:rPr>
          <w:rFonts w:ascii="Times New Roman" w:hAnsi="Times New Roman" w:cs="Times New Roman"/>
          <w:b/>
          <w:color w:val="auto"/>
          <w:sz w:val="24"/>
          <w:szCs w:val="20"/>
        </w:rPr>
        <w:t xml:space="preserve">Оставшаяся часть денежных средств от продажи Объектов перечисляется Покупателем (Победителем Единственным участником аукциона) на расчетный счет ООО «Тепло-Сбыт-Сервис №40702810931340000162, открытый в Красноярском отделении №8646, не позднее 5 (пяти) рабочих дней после заключения договора купли-продажи, в соответствии с условиями договора купли-продажи Объектов. </w:t>
      </w:r>
    </w:p>
    <w:p w:rsidR="00420899" w:rsidRPr="00213D65" w:rsidRDefault="00420899" w:rsidP="00420899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213D65">
        <w:rPr>
          <w:rFonts w:ascii="Times New Roman" w:eastAsia="Times New Roman" w:hAnsi="Times New Roman"/>
          <w:b/>
          <w:sz w:val="24"/>
          <w:szCs w:val="20"/>
          <w:lang w:eastAsia="ru-RU"/>
        </w:rPr>
        <w:t>В случае признания аукциона несостоявшимся по причине допуска к участию только одного участника, договор купли-продажи Объектов может быть заключен с единственным участником аукциона по начальной цене, в случае торгов c применением метода повышения начальной цены («английский аукцион»), или по минимальной цене (цене отсечения), в случае торгов c применением метода понижения начальной цены («голландский аукцион»), в течение 10 (десяти) рабочих дней</w:t>
      </w:r>
      <w:proofErr w:type="gramEnd"/>
      <w:r w:rsidRPr="00213D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 даты признания аукциона </w:t>
      </w:r>
      <w:proofErr w:type="gramStart"/>
      <w:r w:rsidRPr="00213D65">
        <w:rPr>
          <w:rFonts w:ascii="Times New Roman" w:eastAsia="Times New Roman" w:hAnsi="Times New Roman"/>
          <w:b/>
          <w:sz w:val="24"/>
          <w:szCs w:val="20"/>
          <w:lang w:eastAsia="ru-RU"/>
        </w:rPr>
        <w:t>несостоявшимся</w:t>
      </w:r>
      <w:proofErr w:type="gramEnd"/>
      <w:r w:rsidRPr="00213D65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2F4820" w:rsidRPr="00213D65" w:rsidRDefault="002F4820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D65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213D65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купли-продажи Объектов по итогам торгов. В этом случае, сумма внесенного Единственным участником Задатка засчитывается в счет оплаты по договору купли-продажи, заключенному по итогам торгов и возврату Единственному участнику не подлежит. </w:t>
      </w:r>
    </w:p>
    <w:p w:rsidR="00EB1A6D" w:rsidRPr="00213D65" w:rsidRDefault="00EB1A6D">
      <w:pPr>
        <w:rPr>
          <w:b/>
        </w:rPr>
      </w:pPr>
      <w:r w:rsidRPr="00213D65">
        <w:rPr>
          <w:b/>
        </w:rPr>
        <w:br w:type="page"/>
      </w:r>
    </w:p>
    <w:p w:rsidR="00EB1A6D" w:rsidRPr="00213D65" w:rsidRDefault="00EB1A6D" w:rsidP="00EB1A6D">
      <w:pPr>
        <w:ind w:firstLine="142"/>
        <w:jc w:val="right"/>
        <w:rPr>
          <w:b/>
          <w:sz w:val="22"/>
          <w:szCs w:val="22"/>
        </w:rPr>
      </w:pPr>
      <w:r w:rsidRPr="00213D65">
        <w:rPr>
          <w:b/>
          <w:sz w:val="22"/>
          <w:szCs w:val="22"/>
        </w:rPr>
        <w:lastRenderedPageBreak/>
        <w:t>Приложение № 2</w:t>
      </w:r>
    </w:p>
    <w:p w:rsidR="00EB1A6D" w:rsidRPr="00213D65" w:rsidRDefault="00EB1A6D" w:rsidP="00EB1A6D">
      <w:pPr>
        <w:ind w:right="-57"/>
        <w:jc w:val="right"/>
        <w:rPr>
          <w:bCs/>
          <w:sz w:val="22"/>
          <w:szCs w:val="22"/>
        </w:rPr>
      </w:pPr>
    </w:p>
    <w:p w:rsidR="00EB1A6D" w:rsidRPr="00213D65" w:rsidRDefault="00EB1A6D" w:rsidP="00EB1A6D">
      <w:pPr>
        <w:pStyle w:val="ad"/>
        <w:tabs>
          <w:tab w:val="left" w:pos="709"/>
          <w:tab w:val="left" w:pos="1134"/>
        </w:tabs>
        <w:ind w:left="709" w:right="-57" w:hanging="142"/>
        <w:jc w:val="center"/>
        <w:rPr>
          <w:rFonts w:ascii="Times New Roman" w:hAnsi="Times New Roman"/>
          <w:b/>
          <w:lang w:eastAsia="ru-RU"/>
        </w:rPr>
      </w:pPr>
      <w:r w:rsidRPr="00213D65">
        <w:rPr>
          <w:rFonts w:ascii="Times New Roman" w:hAnsi="Times New Roman"/>
          <w:b/>
          <w:lang w:eastAsia="ru-RU"/>
        </w:rPr>
        <w:t xml:space="preserve">Перечень производственно-технологического оборудования </w:t>
      </w:r>
    </w:p>
    <w:tbl>
      <w:tblPr>
        <w:tblpPr w:leftFromText="180" w:rightFromText="180" w:vertAnchor="text" w:tblpY="1"/>
        <w:tblOverlap w:val="never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2551"/>
        <w:gridCol w:w="2748"/>
      </w:tblGrid>
      <w:tr w:rsidR="00EB1A6D" w:rsidRPr="00213D65" w:rsidTr="003F7AB3">
        <w:trPr>
          <w:trHeight w:val="597"/>
        </w:trPr>
        <w:tc>
          <w:tcPr>
            <w:tcW w:w="534" w:type="dxa"/>
            <w:vAlign w:val="center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3D65">
              <w:rPr>
                <w:rFonts w:eastAsia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13D65">
              <w:rPr>
                <w:rFonts w:eastAsia="Times New Roman"/>
                <w:b/>
                <w:sz w:val="16"/>
                <w:szCs w:val="16"/>
              </w:rPr>
              <w:t>п</w:t>
            </w:r>
            <w:proofErr w:type="gramEnd"/>
            <w:r w:rsidRPr="00213D65">
              <w:rPr>
                <w:rFonts w:eastAsia="Times New Roman"/>
                <w:b/>
                <w:sz w:val="16"/>
                <w:szCs w:val="16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3D65">
              <w:rPr>
                <w:rFonts w:eastAsia="Times New Roman"/>
                <w:b/>
                <w:sz w:val="16"/>
                <w:szCs w:val="16"/>
              </w:rPr>
              <w:t>Описание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3D65">
              <w:rPr>
                <w:rFonts w:eastAsia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3D65">
              <w:rPr>
                <w:rFonts w:eastAsia="Times New Roman"/>
                <w:b/>
                <w:sz w:val="16"/>
                <w:szCs w:val="16"/>
              </w:rPr>
              <w:t>Местонахождение обеспечения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3D65">
              <w:rPr>
                <w:rFonts w:eastAsia="Times New Roman"/>
                <w:b/>
                <w:sz w:val="16"/>
                <w:szCs w:val="16"/>
              </w:rPr>
              <w:t>Залогодатель</w:t>
            </w:r>
          </w:p>
        </w:tc>
      </w:tr>
      <w:tr w:rsidR="00EB1A6D" w:rsidRPr="00213D65" w:rsidTr="003F7AB3">
        <w:trPr>
          <w:trHeight w:val="69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Тепловоз ТГМ 4А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1200001</w:t>
            </w:r>
          </w:p>
        </w:tc>
        <w:tc>
          <w:tcPr>
            <w:tcW w:w="2551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8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Шаблон путеизмерительный ЦУП-3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1200002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1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Эл. Котел ZOTA 36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Lux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1200012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Электродвигатель ПБ82 500/1500/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/мин 3.4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ПДВ 25/208 25м/час мазутный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ст.3 ТС-35У (У-35-40) 35т/ч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1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ст.2 ТС-35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У(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Е35-40) 35т/час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6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ст.6 К-35-40 (Е-35-40) 35т/ч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7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Подогреватель ПВ-50-180 мощность - 50 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 4 К-35-40 (Е-35-40) 35т/час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1119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5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Электродвигатель ПБ82 500/1500/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/мин 3.4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6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-д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озатор ИД 63/100 63л/час 100кгс/см2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Аппарат с мешалкой (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бетономеш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) V - 0.5 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8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Электролебедка Q-5т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Водоподогреватель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F-20 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6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Водоподогреватель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F-20 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2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Агрегат с мешалкой (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растоворосм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Водоподогреватель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F-20 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1128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Q-5т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ст.5 ТС-35У (Е-35-40) 35т/ч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ст.7 ТП-35У (Е-35-40) 35т/ч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Котел ст.8 ТП-35У (Е-35-40) 35т/ч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6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мазутный Г-11-25А 10.5 л/м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6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Лебедка скрепная V-0/5 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Агрегат с мешалкой (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растоворосм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1139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7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КалориферF10м2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6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Компрессор ВП 202 10м3/мин 8кгс/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Сварочный трансформатор ВДМ 1000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6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Ц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/бойлерная Q-50Г кал/часЗПСВ-125-7-15 ЗСП-400-105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5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Выпримитель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ДЕЗ ДЕЗ-100/230т V-2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1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Охладитель конденсата ОГ-24М F-2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Водоочиститель V-30м3 q-50м3/час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Бак-аккумулятор V-260м3 диам.7.4.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1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Редукционная установка ОГ-24М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1149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8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Турбина турбогенератора ПР-6-35/1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Насос 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/электродвигателя Д315/50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Паропровод высокого давления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3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Конденсатор батарея УКМ-0.4-225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Прибор АИ-70 мощ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.5кВа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1158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L-25 м ширина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Лебедка скрепная ЛС-2А V-2м3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1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Дробилка ДДЗ-500-6 произ.300т/час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3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Аспирационная установка L-110п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Сварочный  трансформатор ТС-350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воды Д-159/6-40п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Декарбонизтор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(мет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е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мкость) v-200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1169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натрий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катеон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. Д-2м h-4.8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Прибор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мешал.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pH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-метр. pH-150МА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Фотоколориметр КФК-2УХЛ4.2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мазутного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глав Д-315*19.219*13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турбины ст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рег-10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турбины ст3 рег-10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ЦБ рег-1042-П Д-325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1179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3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 РОУ 39/15 рег-1089/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Трубопровод РОУ 39/5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1101П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Трубопровод ЦПЗУ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1080П Д-89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Деаэратор ДСА 100 ст.1 V-50м3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Деаэратор ДСА 100 ст.2 V-50м3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Деаэратор ДСА 100 ст.3  V-50м3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1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Электроталь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 3.2т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1188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ПДВ 25/208 25м/час мазутный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1192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ПЭ-56-6556кгс/см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65м3/час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6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ПЭ-56-6556кгс/см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65м3/час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7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ПЭ-56-6556кгс/см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65м3/час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СН-400-105 400м3/час 10.5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СН-400-105 400м3/час 10.5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8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СН-400-105 400м3/час 10.5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5619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5620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5621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5622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5623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6НДВ 320 м3/час 5кгс/см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5624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Электродвигатель АИР 355 160 кВт-750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5633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Электродвигатель АИР 315 132 кВт 1000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5635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Электродвигатель АИР 315 132 кВт 1000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5636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1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Электродвигатель АИР 315 132 кВт 1000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5637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2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Электродвигатель АИР 315 132 кВт 1000 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5638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Насос-дозатор ИД 63/100 63л/час 100кгс/см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5640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Насос-дозатор ИД 63/100 63л/час 100кгс/см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5641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Q-2n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5656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Q-1.5т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5657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9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КалориферF10м2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5667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Компрессор ВП 202 10м3/мин 8кгс/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5669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Охладитель конденсата ОГ-24М F-2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5675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Редукционная установка 39/5кгс/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5679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7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Турбина турбогенератора ПР-6-35/1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5681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4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Насос б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/электродвигателя Д315/50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5683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70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5686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80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5690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6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ТМ-1000/10 1000кВа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5691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2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Конденсатор батарея УКМ-0.4-225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5693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2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Конденсатор батарея УКМ-0.4-225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5694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2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Конденсатор батарея УКМ-0.4-225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5695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3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L-25 м ширина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6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L-10м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5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L-10м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15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L-75пп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шир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2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L-75пп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шир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3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L-115п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шир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Транспортер L-115п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шир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ленты 6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5709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19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Лебедка скрепная ЛС-2А V-2м3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5711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19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Дробилка ДДЗ-500-6 произ.300т/час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5713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3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натрий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катеон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. Д-2м h-4.8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5723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2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Фотоколориметр КФК-2УХЛ4.2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5726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/А ст2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902П Д-1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/А ст3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1095-П 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5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Трубопровод К/А </w:t>
            </w:r>
            <w:proofErr w:type="spellStart"/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 рег924П 39к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5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/А ст5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1068П 39кг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6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/А ст7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819-П 39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6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Трубопровод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 xml:space="preserve">/А ст8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рег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820-П 39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5736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5748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4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5749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3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2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8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Фильтр механический Д-3м h-4.37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2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Q-1.5т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1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Электроталь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 3.2т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5757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4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ФГ-800/30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5779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2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Q-0.8т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5785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6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Транспортер L-6м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шир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ленты 650мм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5786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К-150-80 q-80м3час h-5кгс/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5787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ВКС-32 с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.д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виг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5789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Выключатель ВМГ-133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маслян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U-10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5790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0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 котел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5791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4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 котел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5792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3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 котел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5793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 котел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5794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2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К-150-80 q-80м3час h-5кгс/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58000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6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токарно-винторезный 1М63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0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токарно-винторезный 1М63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2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Электротельфер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Q-2т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2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Электроталь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2т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9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Электропечь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3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токарно-винторезный 1М63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230046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токарно-винторезный 1А62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230047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08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вертикально-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сверильный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2Н125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230048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3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горизонтальный консольно-фрезерный 6М83Г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230049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0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строгальный 307Д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230050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5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Станок циркулярный Ц2М (по дереву)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230051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5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Станок вертикальный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консально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-фрезерный 6Н11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230052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Резервуар V-54м3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230015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1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Резервуар V-54м3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230016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9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Весы вагонные НПВ-150тн.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8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ВВН-1/12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04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14 НДС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45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Д-1250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4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Д-1250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53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Вакуум насос ВВН-3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230029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Вакуум насос ВВН-3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7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Кархула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8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Насос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Кархула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6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Насос НФ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9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Наружный водопровод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промзоны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500д.300дл.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230034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536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260063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2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Газопламенная аппаратура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5816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32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6162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570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6163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57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6164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39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6165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471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Трансформатор тока 0.66 150/5А</w:t>
            </w:r>
          </w:p>
        </w:tc>
        <w:tc>
          <w:tcPr>
            <w:tcW w:w="1276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6166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  <w:hideMark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катионитовый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 xml:space="preserve">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d2 h4.9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механический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d3 h4.4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213D65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механический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d3 h4.4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  <w:tr w:rsidR="00EB1A6D" w:rsidRPr="00BC5236" w:rsidTr="003F7AB3">
        <w:trPr>
          <w:trHeight w:val="279"/>
        </w:trPr>
        <w:tc>
          <w:tcPr>
            <w:tcW w:w="534" w:type="dxa"/>
          </w:tcPr>
          <w:p w:rsidR="00EB1A6D" w:rsidRPr="00213D65" w:rsidRDefault="00EB1A6D" w:rsidP="00687AA3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A6D" w:rsidRPr="00213D65" w:rsidRDefault="00EB1A6D" w:rsidP="003F7AB3">
            <w:pPr>
              <w:spacing w:after="120"/>
              <w:outlineLvl w:val="0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Фильтр механический </w:t>
            </w:r>
            <w:r w:rsidRPr="00213D65">
              <w:rPr>
                <w:rFonts w:eastAsia="Times New Roman"/>
                <w:sz w:val="16"/>
                <w:szCs w:val="16"/>
              </w:rPr>
              <w:br/>
              <w:t>d3 h4.4</w:t>
            </w:r>
          </w:p>
        </w:tc>
        <w:tc>
          <w:tcPr>
            <w:tcW w:w="1276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13D65">
              <w:rPr>
                <w:rFonts w:eastAsia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B1A6D" w:rsidRPr="00213D65" w:rsidRDefault="00EB1A6D" w:rsidP="003F7AB3">
            <w:pPr>
              <w:spacing w:after="120"/>
              <w:jc w:val="both"/>
              <w:rPr>
                <w:rFonts w:eastAsia="Times New Roman"/>
              </w:rPr>
            </w:pPr>
            <w:r w:rsidRPr="00213D65">
              <w:rPr>
                <w:rFonts w:eastAsia="Times New Roman"/>
                <w:sz w:val="16"/>
                <w:szCs w:val="16"/>
              </w:rPr>
              <w:t xml:space="preserve">Красноярский край, </w:t>
            </w:r>
            <w:proofErr w:type="spellStart"/>
            <w:r w:rsidRPr="00213D65">
              <w:rPr>
                <w:rFonts w:eastAsia="Times New Roman"/>
                <w:sz w:val="16"/>
                <w:szCs w:val="16"/>
              </w:rPr>
              <w:t>г</w:t>
            </w:r>
            <w:proofErr w:type="gramStart"/>
            <w:r w:rsidRPr="00213D65"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 w:rsidRPr="00213D65">
              <w:rPr>
                <w:rFonts w:eastAsia="Times New Roman"/>
                <w:sz w:val="16"/>
                <w:szCs w:val="16"/>
              </w:rPr>
              <w:t>анск</w:t>
            </w:r>
            <w:proofErr w:type="spellEnd"/>
            <w:r w:rsidRPr="00213D65">
              <w:rPr>
                <w:rFonts w:eastAsia="Times New Roman"/>
                <w:sz w:val="16"/>
                <w:szCs w:val="16"/>
              </w:rPr>
              <w:t>, ул. Красноярская, дом 13, строение 2</w:t>
            </w:r>
          </w:p>
        </w:tc>
        <w:tc>
          <w:tcPr>
            <w:tcW w:w="2748" w:type="dxa"/>
            <w:shd w:val="clear" w:color="auto" w:fill="auto"/>
          </w:tcPr>
          <w:p w:rsidR="00EB1A6D" w:rsidRPr="00BC5236" w:rsidRDefault="00EB1A6D" w:rsidP="003F7AB3">
            <w:pPr>
              <w:spacing w:after="120"/>
              <w:jc w:val="both"/>
              <w:rPr>
                <w:rFonts w:eastAsia="Times New Roman"/>
                <w:sz w:val="16"/>
                <w:szCs w:val="16"/>
              </w:rPr>
            </w:pPr>
            <w:r w:rsidRPr="00213D65">
              <w:rPr>
                <w:rFonts w:eastAsia="Times New Roman"/>
                <w:sz w:val="16"/>
                <w:szCs w:val="16"/>
              </w:rPr>
              <w:t>ООО "ТЕПЛО-СБЫТ-СЕРВИС"</w:t>
            </w:r>
          </w:p>
        </w:tc>
      </w:tr>
    </w:tbl>
    <w:p w:rsidR="00EB1A6D" w:rsidRPr="006C3C60" w:rsidRDefault="00EB1A6D" w:rsidP="00EB1A6D">
      <w:pPr>
        <w:autoSpaceDE w:val="0"/>
        <w:autoSpaceDN w:val="0"/>
        <w:rPr>
          <w:bCs/>
          <w:sz w:val="22"/>
          <w:szCs w:val="22"/>
        </w:rPr>
      </w:pPr>
    </w:p>
    <w:p w:rsidR="00EB1A6D" w:rsidRPr="000B3A61" w:rsidRDefault="00EB1A6D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EB1A6D" w:rsidRPr="000B3A61" w:rsidSect="005F1AD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C5" w:rsidRDefault="00F91BC5" w:rsidP="008C3E4E">
      <w:r>
        <w:separator/>
      </w:r>
    </w:p>
  </w:endnote>
  <w:endnote w:type="continuationSeparator" w:id="0">
    <w:p w:rsidR="00F91BC5" w:rsidRDefault="00F91BC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C5" w:rsidRDefault="00F91BC5" w:rsidP="008C3E4E">
      <w:r>
        <w:separator/>
      </w:r>
    </w:p>
  </w:footnote>
  <w:footnote w:type="continuationSeparator" w:id="0">
    <w:p w:rsidR="00F91BC5" w:rsidRDefault="00F91BC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AF7"/>
    <w:multiLevelType w:val="hybridMultilevel"/>
    <w:tmpl w:val="D3701F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66790B"/>
    <w:multiLevelType w:val="hybridMultilevel"/>
    <w:tmpl w:val="6980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00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4C28"/>
    <w:rsid w:val="00036228"/>
    <w:rsid w:val="00036715"/>
    <w:rsid w:val="000367DE"/>
    <w:rsid w:val="000417F2"/>
    <w:rsid w:val="00043AAB"/>
    <w:rsid w:val="0004603D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96F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46B"/>
    <w:rsid w:val="00096D15"/>
    <w:rsid w:val="00097C4E"/>
    <w:rsid w:val="000A04DA"/>
    <w:rsid w:val="000A0BEF"/>
    <w:rsid w:val="000A1BB4"/>
    <w:rsid w:val="000A2138"/>
    <w:rsid w:val="000A21DE"/>
    <w:rsid w:val="000A21FC"/>
    <w:rsid w:val="000A3744"/>
    <w:rsid w:val="000A3DAB"/>
    <w:rsid w:val="000B0606"/>
    <w:rsid w:val="000B090A"/>
    <w:rsid w:val="000B1063"/>
    <w:rsid w:val="000B110A"/>
    <w:rsid w:val="000B3A61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3699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591D"/>
    <w:rsid w:val="00126210"/>
    <w:rsid w:val="00126CF8"/>
    <w:rsid w:val="001270FB"/>
    <w:rsid w:val="00131132"/>
    <w:rsid w:val="00134BFB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3A47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A07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A7B5B"/>
    <w:rsid w:val="001B0114"/>
    <w:rsid w:val="001B027C"/>
    <w:rsid w:val="001B172A"/>
    <w:rsid w:val="001B1921"/>
    <w:rsid w:val="001B20F5"/>
    <w:rsid w:val="001B2154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891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3AE5"/>
    <w:rsid w:val="001E65A0"/>
    <w:rsid w:val="001E6606"/>
    <w:rsid w:val="001F0232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0246"/>
    <w:rsid w:val="002126AA"/>
    <w:rsid w:val="00213D65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62E2"/>
    <w:rsid w:val="0029745E"/>
    <w:rsid w:val="0029799D"/>
    <w:rsid w:val="00297FBA"/>
    <w:rsid w:val="002A0AA7"/>
    <w:rsid w:val="002A1F5B"/>
    <w:rsid w:val="002A2937"/>
    <w:rsid w:val="002A35C0"/>
    <w:rsid w:val="002A37EF"/>
    <w:rsid w:val="002A3AA0"/>
    <w:rsid w:val="002A53ED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1002"/>
    <w:rsid w:val="002F332C"/>
    <w:rsid w:val="002F36C6"/>
    <w:rsid w:val="002F3739"/>
    <w:rsid w:val="002F4026"/>
    <w:rsid w:val="002F4820"/>
    <w:rsid w:val="002F4BA2"/>
    <w:rsid w:val="002F6006"/>
    <w:rsid w:val="002F62DD"/>
    <w:rsid w:val="00300269"/>
    <w:rsid w:val="0030077D"/>
    <w:rsid w:val="003008F1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6075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4A3D"/>
    <w:rsid w:val="003B586C"/>
    <w:rsid w:val="003B5A9C"/>
    <w:rsid w:val="003C1037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AB3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6F1"/>
    <w:rsid w:val="00416DA7"/>
    <w:rsid w:val="00417060"/>
    <w:rsid w:val="004176AE"/>
    <w:rsid w:val="004204C7"/>
    <w:rsid w:val="00420899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0B05"/>
    <w:rsid w:val="00441A66"/>
    <w:rsid w:val="00443422"/>
    <w:rsid w:val="00443C41"/>
    <w:rsid w:val="00446906"/>
    <w:rsid w:val="00451DFE"/>
    <w:rsid w:val="00451F8B"/>
    <w:rsid w:val="004532A7"/>
    <w:rsid w:val="0045357E"/>
    <w:rsid w:val="004548AB"/>
    <w:rsid w:val="00454BDE"/>
    <w:rsid w:val="00456CE8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0170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5F67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51AC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E89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483"/>
    <w:rsid w:val="00573729"/>
    <w:rsid w:val="00573FA0"/>
    <w:rsid w:val="005749BE"/>
    <w:rsid w:val="005760AE"/>
    <w:rsid w:val="0057686D"/>
    <w:rsid w:val="00580E30"/>
    <w:rsid w:val="00581528"/>
    <w:rsid w:val="00582191"/>
    <w:rsid w:val="005834CD"/>
    <w:rsid w:val="005856C9"/>
    <w:rsid w:val="00587BAA"/>
    <w:rsid w:val="005919DE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3648"/>
    <w:rsid w:val="005E4179"/>
    <w:rsid w:val="005E4751"/>
    <w:rsid w:val="005E4989"/>
    <w:rsid w:val="005E50EF"/>
    <w:rsid w:val="005E6C4F"/>
    <w:rsid w:val="005F0A1B"/>
    <w:rsid w:val="005F1ADE"/>
    <w:rsid w:val="005F2747"/>
    <w:rsid w:val="005F4317"/>
    <w:rsid w:val="005F45DD"/>
    <w:rsid w:val="005F4CBB"/>
    <w:rsid w:val="005F6A1F"/>
    <w:rsid w:val="006003FE"/>
    <w:rsid w:val="00600905"/>
    <w:rsid w:val="006019E3"/>
    <w:rsid w:val="00601FD6"/>
    <w:rsid w:val="0060211B"/>
    <w:rsid w:val="006055C3"/>
    <w:rsid w:val="00605B49"/>
    <w:rsid w:val="00605CC7"/>
    <w:rsid w:val="00607DC4"/>
    <w:rsid w:val="006111E5"/>
    <w:rsid w:val="00611CF8"/>
    <w:rsid w:val="00611E8D"/>
    <w:rsid w:val="0061544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564C7"/>
    <w:rsid w:val="0066125B"/>
    <w:rsid w:val="0066145B"/>
    <w:rsid w:val="0066272C"/>
    <w:rsid w:val="00662F8C"/>
    <w:rsid w:val="00663323"/>
    <w:rsid w:val="006653B9"/>
    <w:rsid w:val="00667704"/>
    <w:rsid w:val="00667C1D"/>
    <w:rsid w:val="00673212"/>
    <w:rsid w:val="00673B4A"/>
    <w:rsid w:val="00676FA4"/>
    <w:rsid w:val="00682A33"/>
    <w:rsid w:val="006836E8"/>
    <w:rsid w:val="006847D5"/>
    <w:rsid w:val="00686970"/>
    <w:rsid w:val="00687AA3"/>
    <w:rsid w:val="00690A85"/>
    <w:rsid w:val="006911C9"/>
    <w:rsid w:val="00692B6F"/>
    <w:rsid w:val="00692D21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B05"/>
    <w:rsid w:val="006B6EB0"/>
    <w:rsid w:val="006B7AB7"/>
    <w:rsid w:val="006B7B56"/>
    <w:rsid w:val="006B7E94"/>
    <w:rsid w:val="006C32A3"/>
    <w:rsid w:val="006C3883"/>
    <w:rsid w:val="006C5BCC"/>
    <w:rsid w:val="006C5FB2"/>
    <w:rsid w:val="006D0675"/>
    <w:rsid w:val="006D1B31"/>
    <w:rsid w:val="006D2ACE"/>
    <w:rsid w:val="006D322A"/>
    <w:rsid w:val="006D44BF"/>
    <w:rsid w:val="006D53A4"/>
    <w:rsid w:val="006D61F2"/>
    <w:rsid w:val="006D6259"/>
    <w:rsid w:val="006D710E"/>
    <w:rsid w:val="006D7F86"/>
    <w:rsid w:val="006E001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638F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7C8"/>
    <w:rsid w:val="00737F8A"/>
    <w:rsid w:val="00740124"/>
    <w:rsid w:val="0074076C"/>
    <w:rsid w:val="0074164A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FE6"/>
    <w:rsid w:val="007861E6"/>
    <w:rsid w:val="0078645C"/>
    <w:rsid w:val="0078663D"/>
    <w:rsid w:val="007872DA"/>
    <w:rsid w:val="007904F1"/>
    <w:rsid w:val="0079112A"/>
    <w:rsid w:val="007931BF"/>
    <w:rsid w:val="007935EE"/>
    <w:rsid w:val="00793D1E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5F8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3823"/>
    <w:rsid w:val="007D6D38"/>
    <w:rsid w:val="007D7455"/>
    <w:rsid w:val="007E1088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0596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0431"/>
    <w:rsid w:val="00811495"/>
    <w:rsid w:val="008121BE"/>
    <w:rsid w:val="00812A3D"/>
    <w:rsid w:val="00813BB2"/>
    <w:rsid w:val="00814AE2"/>
    <w:rsid w:val="00817B77"/>
    <w:rsid w:val="0082351B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028"/>
    <w:rsid w:val="008638EA"/>
    <w:rsid w:val="008651B6"/>
    <w:rsid w:val="00865D41"/>
    <w:rsid w:val="008667E6"/>
    <w:rsid w:val="008676E7"/>
    <w:rsid w:val="00871618"/>
    <w:rsid w:val="00873429"/>
    <w:rsid w:val="008734E7"/>
    <w:rsid w:val="00875108"/>
    <w:rsid w:val="00875F8A"/>
    <w:rsid w:val="00876299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770"/>
    <w:rsid w:val="00891916"/>
    <w:rsid w:val="0089197C"/>
    <w:rsid w:val="00892213"/>
    <w:rsid w:val="00892452"/>
    <w:rsid w:val="008927E2"/>
    <w:rsid w:val="00892DA9"/>
    <w:rsid w:val="00894526"/>
    <w:rsid w:val="008966C2"/>
    <w:rsid w:val="0089697C"/>
    <w:rsid w:val="008A0778"/>
    <w:rsid w:val="008A07F0"/>
    <w:rsid w:val="008A17F8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51A0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852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6BB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2C41"/>
    <w:rsid w:val="009249A4"/>
    <w:rsid w:val="00925E4B"/>
    <w:rsid w:val="0092644E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2EF"/>
    <w:rsid w:val="00944960"/>
    <w:rsid w:val="00944A95"/>
    <w:rsid w:val="0094674C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3A84"/>
    <w:rsid w:val="00964439"/>
    <w:rsid w:val="00965EC9"/>
    <w:rsid w:val="0097162E"/>
    <w:rsid w:val="0097220D"/>
    <w:rsid w:val="009722EA"/>
    <w:rsid w:val="00972EC6"/>
    <w:rsid w:val="00974658"/>
    <w:rsid w:val="00974CCA"/>
    <w:rsid w:val="00977BFA"/>
    <w:rsid w:val="0098143B"/>
    <w:rsid w:val="009814ED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2D2"/>
    <w:rsid w:val="009A3B0D"/>
    <w:rsid w:val="009A5B1B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E7399"/>
    <w:rsid w:val="009F2430"/>
    <w:rsid w:val="009F3D34"/>
    <w:rsid w:val="009F49D5"/>
    <w:rsid w:val="009F5734"/>
    <w:rsid w:val="009F57D8"/>
    <w:rsid w:val="009F591C"/>
    <w:rsid w:val="009F71C9"/>
    <w:rsid w:val="009F77AB"/>
    <w:rsid w:val="00A001E2"/>
    <w:rsid w:val="00A026A3"/>
    <w:rsid w:val="00A03B23"/>
    <w:rsid w:val="00A056F5"/>
    <w:rsid w:val="00A05965"/>
    <w:rsid w:val="00A073DF"/>
    <w:rsid w:val="00A11279"/>
    <w:rsid w:val="00A15A38"/>
    <w:rsid w:val="00A17D1C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0E7"/>
    <w:rsid w:val="00A7477F"/>
    <w:rsid w:val="00A76648"/>
    <w:rsid w:val="00A768E9"/>
    <w:rsid w:val="00A80AEC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36C5"/>
    <w:rsid w:val="00AA419E"/>
    <w:rsid w:val="00AA4F8B"/>
    <w:rsid w:val="00AA68FE"/>
    <w:rsid w:val="00AB01B9"/>
    <w:rsid w:val="00AB11C6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6E9"/>
    <w:rsid w:val="00B0393F"/>
    <w:rsid w:val="00B04889"/>
    <w:rsid w:val="00B07CBF"/>
    <w:rsid w:val="00B1011E"/>
    <w:rsid w:val="00B10277"/>
    <w:rsid w:val="00B11FDC"/>
    <w:rsid w:val="00B12F33"/>
    <w:rsid w:val="00B13218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46F"/>
    <w:rsid w:val="00B34983"/>
    <w:rsid w:val="00B34E05"/>
    <w:rsid w:val="00B3523D"/>
    <w:rsid w:val="00B35483"/>
    <w:rsid w:val="00B3556B"/>
    <w:rsid w:val="00B35C49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7B0"/>
    <w:rsid w:val="00B95BB0"/>
    <w:rsid w:val="00B967AE"/>
    <w:rsid w:val="00B967F9"/>
    <w:rsid w:val="00BA0774"/>
    <w:rsid w:val="00BA0B58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07"/>
    <w:rsid w:val="00BE4480"/>
    <w:rsid w:val="00BE484F"/>
    <w:rsid w:val="00BE496D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3E0E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9D1"/>
    <w:rsid w:val="00C30A32"/>
    <w:rsid w:val="00C3256F"/>
    <w:rsid w:val="00C33B32"/>
    <w:rsid w:val="00C33C7C"/>
    <w:rsid w:val="00C34819"/>
    <w:rsid w:val="00C366D7"/>
    <w:rsid w:val="00C441F0"/>
    <w:rsid w:val="00C44297"/>
    <w:rsid w:val="00C44551"/>
    <w:rsid w:val="00C44976"/>
    <w:rsid w:val="00C45DA8"/>
    <w:rsid w:val="00C46C47"/>
    <w:rsid w:val="00C46FCD"/>
    <w:rsid w:val="00C47092"/>
    <w:rsid w:val="00C47E02"/>
    <w:rsid w:val="00C533AD"/>
    <w:rsid w:val="00C572E1"/>
    <w:rsid w:val="00C578F3"/>
    <w:rsid w:val="00C62111"/>
    <w:rsid w:val="00C642F8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6FC9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B735B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8FA"/>
    <w:rsid w:val="00D14932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276C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BD3"/>
    <w:rsid w:val="00D9453F"/>
    <w:rsid w:val="00D94609"/>
    <w:rsid w:val="00D94653"/>
    <w:rsid w:val="00D9596E"/>
    <w:rsid w:val="00D95CDA"/>
    <w:rsid w:val="00D9753E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34"/>
    <w:rsid w:val="00DB57E6"/>
    <w:rsid w:val="00DB5A5F"/>
    <w:rsid w:val="00DB5E36"/>
    <w:rsid w:val="00DB7951"/>
    <w:rsid w:val="00DC01A0"/>
    <w:rsid w:val="00DC0814"/>
    <w:rsid w:val="00DC33C4"/>
    <w:rsid w:val="00DC3908"/>
    <w:rsid w:val="00DC535F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5946"/>
    <w:rsid w:val="00E471FE"/>
    <w:rsid w:val="00E5011E"/>
    <w:rsid w:val="00E50403"/>
    <w:rsid w:val="00E50B5E"/>
    <w:rsid w:val="00E512E4"/>
    <w:rsid w:val="00E515D5"/>
    <w:rsid w:val="00E51AD6"/>
    <w:rsid w:val="00E51E1A"/>
    <w:rsid w:val="00E532CC"/>
    <w:rsid w:val="00E536B0"/>
    <w:rsid w:val="00E53DE9"/>
    <w:rsid w:val="00E54207"/>
    <w:rsid w:val="00E549C0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66F80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9A4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97CE5"/>
    <w:rsid w:val="00EA1D4A"/>
    <w:rsid w:val="00EA35C2"/>
    <w:rsid w:val="00EA52A6"/>
    <w:rsid w:val="00EA7235"/>
    <w:rsid w:val="00EA7C5F"/>
    <w:rsid w:val="00EB0361"/>
    <w:rsid w:val="00EB1A6D"/>
    <w:rsid w:val="00EB374D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571D"/>
    <w:rsid w:val="00EE60E4"/>
    <w:rsid w:val="00EF01DA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1AD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659D"/>
    <w:rsid w:val="00F67471"/>
    <w:rsid w:val="00F70C26"/>
    <w:rsid w:val="00F7181B"/>
    <w:rsid w:val="00F72390"/>
    <w:rsid w:val="00F7306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110"/>
    <w:rsid w:val="00F87E35"/>
    <w:rsid w:val="00F91BC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3CF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900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170E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link w:val="afb"/>
    <w:rsid w:val="00420899"/>
    <w:rPr>
      <w:rFonts w:ascii="Times New Roman" w:eastAsia="Times New Roman" w:hAnsi="Times New Roman"/>
      <w:sz w:val="18"/>
      <w:szCs w:val="24"/>
    </w:rPr>
  </w:style>
  <w:style w:type="paragraph" w:styleId="afb">
    <w:name w:val="footer"/>
    <w:basedOn w:val="a"/>
    <w:link w:val="afa"/>
    <w:rsid w:val="00420899"/>
    <w:pPr>
      <w:tabs>
        <w:tab w:val="center" w:pos="4677"/>
        <w:tab w:val="right" w:pos="9355"/>
      </w:tabs>
      <w:spacing w:after="120"/>
      <w:jc w:val="both"/>
    </w:pPr>
    <w:rPr>
      <w:rFonts w:eastAsia="Times New Roman"/>
      <w:sz w:val="18"/>
    </w:rPr>
  </w:style>
  <w:style w:type="character" w:customStyle="1" w:styleId="13">
    <w:name w:val="Нижний колонтитул Знак1"/>
    <w:basedOn w:val="a0"/>
    <w:rsid w:val="00420899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74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link w:val="afb"/>
    <w:rsid w:val="00420899"/>
    <w:rPr>
      <w:rFonts w:ascii="Times New Roman" w:eastAsia="Times New Roman" w:hAnsi="Times New Roman"/>
      <w:sz w:val="18"/>
      <w:szCs w:val="24"/>
    </w:rPr>
  </w:style>
  <w:style w:type="paragraph" w:styleId="afb">
    <w:name w:val="footer"/>
    <w:basedOn w:val="a"/>
    <w:link w:val="afa"/>
    <w:rsid w:val="00420899"/>
    <w:pPr>
      <w:tabs>
        <w:tab w:val="center" w:pos="4677"/>
        <w:tab w:val="right" w:pos="9355"/>
      </w:tabs>
      <w:spacing w:after="120"/>
      <w:jc w:val="both"/>
    </w:pPr>
    <w:rPr>
      <w:rFonts w:eastAsia="Times New Roman"/>
      <w:sz w:val="18"/>
    </w:rPr>
  </w:style>
  <w:style w:type="character" w:customStyle="1" w:styleId="13">
    <w:name w:val="Нижний колонтитул Знак1"/>
    <w:basedOn w:val="a0"/>
    <w:rsid w:val="00420899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74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consultant.ru/document/cons_doc_LAW_221429/1606466bcd6bf42f15f92b2c89667dfbafb53f3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2DFF-9BD9-4748-A004-5B8E55D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18</Pages>
  <Words>9064</Words>
  <Characters>51667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60610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Александр</cp:lastModifiedBy>
  <cp:revision>27</cp:revision>
  <dcterms:created xsi:type="dcterms:W3CDTF">2019-09-02T04:46:00Z</dcterms:created>
  <dcterms:modified xsi:type="dcterms:W3CDTF">2019-10-30T07:17:00Z</dcterms:modified>
</cp:coreProperties>
</file>