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10B8" w14:textId="77777777" w:rsidR="0051262F" w:rsidRPr="00DD01CB" w:rsidRDefault="00FF10C8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835D3" w:rsidRPr="00B835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835D3" w:rsidRPr="00B835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835D3" w:rsidRPr="00B835D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8 сентября 2014 года по делу № А56-46020/2014 конкурсным управляющим (ликвидатором) </w:t>
      </w:r>
      <w:r w:rsidR="00B835D3" w:rsidRPr="00B8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Открытым акционерным обществом «ЕВРОСИБ БАНК» (ОАО «ЕВРОСИБ БАНК»</w:t>
      </w:r>
      <w:r w:rsidR="00B835D3" w:rsidRPr="00B835D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835D3" w:rsidRPr="00B835D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196247, Санкт-Петербург, площадь Конституции, 3, А,7Н ИНН 6027005825, ОГРН 1026000001862, КПП 781001001)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51262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1262F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="0051262F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51262F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B11218F" w14:textId="77777777" w:rsidR="0051262F" w:rsidRPr="00DD01CB" w:rsidRDefault="0051262F" w:rsidP="00512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368A7F2" w14:textId="3CA2E440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51262F">
        <w:rPr>
          <w:rFonts w:ascii="Times New Roman" w:hAnsi="Times New Roman" w:cs="Times New Roman"/>
          <w:sz w:val="24"/>
          <w:szCs w:val="24"/>
        </w:rPr>
        <w:t xml:space="preserve">Нежилое здание - 2 254,60 кв. м, 4 этажа, земельный участок - 1 066 кв. м, адрес: г. Псков, Рижский </w:t>
      </w:r>
      <w:proofErr w:type="spellStart"/>
      <w:r w:rsidRPr="0051262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51262F">
        <w:rPr>
          <w:rFonts w:ascii="Times New Roman" w:hAnsi="Times New Roman" w:cs="Times New Roman"/>
          <w:sz w:val="24"/>
          <w:szCs w:val="24"/>
        </w:rPr>
        <w:t xml:space="preserve">, д. 40-б, имущество (369 поз.), кадастровые номера 60:27:0050301:293, 60:27:0050301:1, земли населенных пунктов - для использования в целях </w:t>
      </w:r>
      <w:r>
        <w:rPr>
          <w:rFonts w:ascii="Times New Roman" w:hAnsi="Times New Roman" w:cs="Times New Roman"/>
          <w:sz w:val="24"/>
          <w:szCs w:val="24"/>
        </w:rPr>
        <w:t xml:space="preserve">общественно-деловой застройки - </w:t>
      </w:r>
      <w:r w:rsidRPr="0051262F">
        <w:rPr>
          <w:rFonts w:ascii="Times New Roman" w:hAnsi="Times New Roman" w:cs="Times New Roman"/>
          <w:sz w:val="24"/>
          <w:szCs w:val="24"/>
        </w:rPr>
        <w:t>56082843,32 руб.;</w:t>
      </w:r>
    </w:p>
    <w:p w14:paraId="20FFCCF4" w14:textId="2D9E84E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51262F">
        <w:rPr>
          <w:rFonts w:ascii="Times New Roman" w:hAnsi="Times New Roman" w:cs="Times New Roman"/>
          <w:sz w:val="24"/>
          <w:szCs w:val="24"/>
        </w:rPr>
        <w:t xml:space="preserve">АС-19441, специальный, светло-бежевый с зеленой полосой, 2003, 55 033 км, 1.7 МТ (80,2 л. с.), полный, бензин, VIN Х8919441030АС5021, отсутствует аккумулятор, повреждения кузова и салона, на учет в ГИБДД не </w:t>
      </w:r>
      <w:r>
        <w:rPr>
          <w:rFonts w:ascii="Times New Roman" w:hAnsi="Times New Roman" w:cs="Times New Roman"/>
          <w:sz w:val="24"/>
          <w:szCs w:val="24"/>
        </w:rPr>
        <w:t xml:space="preserve">поставлен, г. Санкт-Петербург - </w:t>
      </w:r>
      <w:r w:rsidRPr="0051262F">
        <w:rPr>
          <w:rFonts w:ascii="Times New Roman" w:hAnsi="Times New Roman" w:cs="Times New Roman"/>
          <w:sz w:val="24"/>
          <w:szCs w:val="24"/>
        </w:rPr>
        <w:t>61902,73 руб.;</w:t>
      </w:r>
    </w:p>
    <w:p w14:paraId="10665E8C" w14:textId="02DF3286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2F">
        <w:rPr>
          <w:rFonts w:ascii="Times New Roman" w:hAnsi="Times New Roman" w:cs="Times New Roman"/>
          <w:sz w:val="24"/>
          <w:szCs w:val="24"/>
        </w:rPr>
        <w:t xml:space="preserve">19431-0000010, фургон, цельнометаллический, специальный, бронированный, бежевый, 2007, 235 959 км, 1.7 МТ (79,6 л. с.), полный, бензин, VIN Х8919431070АF6083, повреждения кузова и салона, на учет в ГИБДД не </w:t>
      </w:r>
      <w:r>
        <w:rPr>
          <w:rFonts w:ascii="Times New Roman" w:hAnsi="Times New Roman" w:cs="Times New Roman"/>
          <w:sz w:val="24"/>
          <w:szCs w:val="24"/>
        </w:rPr>
        <w:t xml:space="preserve">поставлен, г. Санкт-Петербург - </w:t>
      </w:r>
      <w:r w:rsidRPr="0051262F">
        <w:rPr>
          <w:rFonts w:ascii="Times New Roman" w:hAnsi="Times New Roman" w:cs="Times New Roman"/>
          <w:sz w:val="24"/>
          <w:szCs w:val="24"/>
        </w:rPr>
        <w:t>88947,46 руб.;</w:t>
      </w:r>
    </w:p>
    <w:p w14:paraId="4245D349" w14:textId="494D282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4 - </w:t>
      </w:r>
      <w:r w:rsidRPr="0051262F">
        <w:rPr>
          <w:rFonts w:ascii="Times New Roman" w:hAnsi="Times New Roman" w:cs="Times New Roman"/>
          <w:sz w:val="24"/>
          <w:szCs w:val="24"/>
        </w:rPr>
        <w:t>ООО "БАНК ФИНИНВЕСТ", ИНН 6436003219, уведомление о включении в третью очередь РТК 0702/2867 от 15.08.2014 г., находится в стадии банкротства (959 99</w:t>
      </w:r>
      <w:r>
        <w:rPr>
          <w:rFonts w:ascii="Times New Roman" w:hAnsi="Times New Roman" w:cs="Times New Roman"/>
          <w:sz w:val="24"/>
          <w:szCs w:val="24"/>
        </w:rPr>
        <w:t xml:space="preserve">7 204,66 руб.) - </w:t>
      </w:r>
      <w:r w:rsidRPr="0051262F">
        <w:rPr>
          <w:rFonts w:ascii="Times New Roman" w:hAnsi="Times New Roman" w:cs="Times New Roman"/>
          <w:sz w:val="24"/>
          <w:szCs w:val="24"/>
        </w:rPr>
        <w:t>604798238,94 руб.;</w:t>
      </w:r>
    </w:p>
    <w:p w14:paraId="6910DDAE" w14:textId="4CF34793" w:rsid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5 - </w:t>
      </w:r>
      <w:r w:rsidRPr="0051262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51262F">
        <w:rPr>
          <w:rFonts w:ascii="Times New Roman" w:hAnsi="Times New Roman" w:cs="Times New Roman"/>
          <w:sz w:val="24"/>
          <w:szCs w:val="24"/>
        </w:rPr>
        <w:t>Газстроймонтаж</w:t>
      </w:r>
      <w:proofErr w:type="spellEnd"/>
      <w:r w:rsidRPr="0051262F">
        <w:rPr>
          <w:rFonts w:ascii="Times New Roman" w:hAnsi="Times New Roman" w:cs="Times New Roman"/>
          <w:sz w:val="24"/>
          <w:szCs w:val="24"/>
        </w:rPr>
        <w:t>", ИНН 6037005398, КД 1-26160 от 26.04.2012, определение АС Псковской обл. от 18.06.2015 по делу А52-4058/2014 о включении в РТК (3-я очередь), находится в стадии банкротства (1 622 504,40 руб.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51262F">
        <w:rPr>
          <w:rFonts w:ascii="Times New Roman" w:hAnsi="Times New Roman" w:cs="Times New Roman"/>
          <w:sz w:val="24"/>
          <w:szCs w:val="24"/>
        </w:rPr>
        <w:t>286749,54 руб.</w:t>
      </w:r>
    </w:p>
    <w:p w14:paraId="2229A8DC" w14:textId="47155765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</w:t>
      </w:r>
      <w:bookmarkStart w:id="0" w:name="_GoBack"/>
      <w:bookmarkEnd w:id="0"/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333FB99E" w14:textId="0B92D7B9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 </w:t>
      </w: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ноября 2019</w:t>
      </w: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марта 2020</w:t>
      </w: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2EC0B6FE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32390AE3" w14:textId="6DF7826F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ноября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51636D6C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E69A298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BF81312" w14:textId="213ED97A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7572108E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06 ноября 2019 г. по 18 декабря 2019 г. - в размере начальной цены продажи лотов;</w:t>
      </w:r>
    </w:p>
    <w:p w14:paraId="33F20189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97,00% от начальной цены продажи лотов;</w:t>
      </w:r>
    </w:p>
    <w:p w14:paraId="6631B89D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94,00% от начальной цены продажи лотов;</w:t>
      </w:r>
    </w:p>
    <w:p w14:paraId="1C8442B1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02 января 2020 г. по 19 января 2020 г. - в размере 91,00% от начальной цены продажи лотов;</w:t>
      </w:r>
    </w:p>
    <w:p w14:paraId="18FF4A1C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88,00% от начальной цены продажи лотов;</w:t>
      </w:r>
    </w:p>
    <w:p w14:paraId="14CAC46E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85,00% от начальной цены продажи лотов;</w:t>
      </w:r>
    </w:p>
    <w:p w14:paraId="41DE628A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82,00% от начальной цены продажи лотов;</w:t>
      </w:r>
    </w:p>
    <w:p w14:paraId="0B7712EA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79,00% от начальной цены продажи лотов;</w:t>
      </w:r>
    </w:p>
    <w:p w14:paraId="721D591F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76,00% от начальной цены продажи лотов;</w:t>
      </w:r>
    </w:p>
    <w:p w14:paraId="6AF0EA5A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73,00% от начальной цены продажи лотов;</w:t>
      </w:r>
    </w:p>
    <w:p w14:paraId="0329ED0C" w14:textId="6F8F9C33" w:rsid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2020 г. по 08 марта 2020 г. - в размере 70,00%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68B5B57" w14:textId="09473A0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b/>
          <w:color w:val="000000"/>
          <w:sz w:val="24"/>
          <w:szCs w:val="24"/>
        </w:rPr>
        <w:t>Для Лотов 2-4:</w:t>
      </w:r>
    </w:p>
    <w:p w14:paraId="307B0386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06 ноября 2019 г. по 18 декабря 2019 г. - в размере начальной цены продажи лотов;</w:t>
      </w:r>
    </w:p>
    <w:p w14:paraId="7A42EB84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91,00% от начальной цены продажи лотов;</w:t>
      </w:r>
    </w:p>
    <w:p w14:paraId="74521DDD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82,00% от начальной цены продажи лотов;</w:t>
      </w:r>
    </w:p>
    <w:p w14:paraId="0D508B51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02 января 2020 г. по 19 января 2020 г. - в размере 73,00% от начальной цены продажи лотов;</w:t>
      </w:r>
    </w:p>
    <w:p w14:paraId="65FD68C8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64,00% от начальной цены продажи лотов;</w:t>
      </w:r>
    </w:p>
    <w:p w14:paraId="45A9B000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55,00% от начальной цены продажи лотов;</w:t>
      </w:r>
    </w:p>
    <w:p w14:paraId="19D1C6B2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46,00% от начальной цены продажи лотов;</w:t>
      </w:r>
    </w:p>
    <w:p w14:paraId="1FC05436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37,00% от начальной цены продажи лотов;</w:t>
      </w:r>
    </w:p>
    <w:p w14:paraId="306B6247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28,00% от начальной цены продажи лотов;</w:t>
      </w:r>
    </w:p>
    <w:p w14:paraId="22A5FC49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19,00% от начальной цены продажи лотов;</w:t>
      </w:r>
    </w:p>
    <w:p w14:paraId="73683467" w14:textId="54CC42BA" w:rsid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10,00% от начальной цены продажи лотов;</w:t>
      </w:r>
    </w:p>
    <w:p w14:paraId="4227BB3F" w14:textId="0C89E5BA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5125BDA4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06 ноября 2019 г. по 18 декабря 2019 г. - в размере начальной цены продажи лотов;</w:t>
      </w:r>
    </w:p>
    <w:p w14:paraId="2FE92927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98,50% от начальной цены продажи лотов;</w:t>
      </w:r>
    </w:p>
    <w:p w14:paraId="1EDC7837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97,00% от начальной цены продажи лотов;</w:t>
      </w:r>
    </w:p>
    <w:p w14:paraId="0AFC8E8E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02 января 2020 г. по 19 января 2020 г. - в размере 95,50% от начальной цены продажи лотов;</w:t>
      </w:r>
    </w:p>
    <w:p w14:paraId="15F59662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94,00% от начальной цены продажи лотов;</w:t>
      </w:r>
    </w:p>
    <w:p w14:paraId="0996FB4E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92,50% от начальной цены продажи лотов;</w:t>
      </w:r>
    </w:p>
    <w:p w14:paraId="0033A0AD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91,00% от начальной цены продажи лотов;</w:t>
      </w:r>
    </w:p>
    <w:p w14:paraId="57A7CF4F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89,50% от начальной цены продажи лотов;</w:t>
      </w:r>
    </w:p>
    <w:p w14:paraId="5BC8E7F6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88,00% от начальной цены продажи лотов;</w:t>
      </w:r>
    </w:p>
    <w:p w14:paraId="45779D90" w14:textId="77777777" w:rsidR="0051262F" w:rsidRPr="0051262F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86,50% от начальной цены продажи лотов;</w:t>
      </w:r>
    </w:p>
    <w:p w14:paraId="3B28BAFA" w14:textId="18E464F2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2F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85,00% от начальной цены продажи лотов;</w:t>
      </w:r>
    </w:p>
    <w:p w14:paraId="270096E5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CA9A4AF" w14:textId="77777777" w:rsidR="0051262F" w:rsidRPr="00DD01CB" w:rsidRDefault="0051262F" w:rsidP="00512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731FB114" w14:textId="77777777" w:rsidR="0051262F" w:rsidRPr="00DD01CB" w:rsidRDefault="0051262F" w:rsidP="00512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D92E80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D99D13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E6B9AB2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311A92BB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37BD158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01B0CC4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8C56EFA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593F5A5D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E7A910D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F1B95CF" w14:textId="77777777" w:rsidR="0051262F" w:rsidRPr="00DD01CB" w:rsidRDefault="0051262F" w:rsidP="00512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04F0A3B" w14:textId="77777777" w:rsidR="0051262F" w:rsidRPr="00DD01CB" w:rsidRDefault="0051262F" w:rsidP="00512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43483FCB" w14:textId="77777777" w:rsidR="0051262F" w:rsidRPr="00DD01CB" w:rsidRDefault="0051262F" w:rsidP="00512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4B94A53" w14:textId="1C308123" w:rsidR="00B835D3" w:rsidRDefault="0051262F" w:rsidP="00512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835D3" w:rsidRPr="002504D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 w:rsidR="00B835D3"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09:00 по 18</w:t>
      </w:r>
      <w:r w:rsidR="00B835D3"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B835D3">
        <w:rPr>
          <w:rFonts w:ascii="Times New Roman" w:hAnsi="Times New Roman" w:cs="Times New Roman"/>
          <w:color w:val="000000"/>
          <w:sz w:val="24"/>
          <w:szCs w:val="24"/>
        </w:rPr>
        <w:t>г. Санкт-Петербург, пр. Каменноостровский, д.40 литер А, тел. + 7(812)670-97-09, доб.</w:t>
      </w:r>
      <w:proofErr w:type="gramStart"/>
      <w:r w:rsidR="00FF10C8">
        <w:rPr>
          <w:rFonts w:ascii="Times New Roman" w:hAnsi="Times New Roman" w:cs="Times New Roman"/>
          <w:color w:val="000000"/>
          <w:sz w:val="24"/>
          <w:szCs w:val="24"/>
        </w:rPr>
        <w:t>1115</w:t>
      </w:r>
      <w:proofErr w:type="gramEnd"/>
      <w:r w:rsidR="00B83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0C8" w:rsidRPr="00FF10C8">
        <w:rPr>
          <w:rFonts w:ascii="Times New Roman" w:hAnsi="Times New Roman" w:cs="Times New Roman"/>
          <w:color w:val="000000"/>
          <w:sz w:val="24"/>
          <w:szCs w:val="24"/>
        </w:rPr>
        <w:t>а также у ОТ: с 9.00 до 18.00 по московскому времени в будние дни, тел. 8(812) 334-20-50, inform@auction-house.ru.</w:t>
      </w:r>
    </w:p>
    <w:p w14:paraId="336533B6" w14:textId="77777777" w:rsidR="00B835D3" w:rsidRPr="002504D5" w:rsidRDefault="00B835D3" w:rsidP="00B83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5099D"/>
    <w:rsid w:val="0016441C"/>
    <w:rsid w:val="001F039D"/>
    <w:rsid w:val="002C312D"/>
    <w:rsid w:val="00365722"/>
    <w:rsid w:val="00467D6B"/>
    <w:rsid w:val="0051262F"/>
    <w:rsid w:val="00564010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835D3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2008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7</cp:revision>
  <dcterms:created xsi:type="dcterms:W3CDTF">2019-07-23T07:45:00Z</dcterms:created>
  <dcterms:modified xsi:type="dcterms:W3CDTF">2019-10-25T11:47:00Z</dcterms:modified>
</cp:coreProperties>
</file>