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A4" w:rsidRPr="00D71B43" w:rsidRDefault="001834A4" w:rsidP="001834A4">
      <w:pPr>
        <w:pStyle w:val="1"/>
        <w:keepNext w:val="0"/>
        <w:numPr>
          <w:ilvl w:val="0"/>
          <w:numId w:val="1"/>
        </w:numPr>
        <w:spacing w:before="0" w:after="0" w:line="288" w:lineRule="auto"/>
        <w:jc w:val="center"/>
        <w:rPr>
          <w:rFonts w:ascii="Times New Roman" w:hAnsi="Times New Roman"/>
          <w:sz w:val="22"/>
          <w:szCs w:val="22"/>
        </w:rPr>
      </w:pPr>
      <w:r w:rsidRPr="00D71B43">
        <w:rPr>
          <w:rFonts w:ascii="Times New Roman" w:hAnsi="Times New Roman"/>
          <w:sz w:val="22"/>
          <w:szCs w:val="22"/>
        </w:rPr>
        <w:t>ДОГОВОР О ЗАДАТКЕ</w:t>
      </w:r>
    </w:p>
    <w:p w:rsidR="001834A4" w:rsidRPr="00D71B43" w:rsidRDefault="001834A4" w:rsidP="001834A4">
      <w:pPr>
        <w:pStyle w:val="1"/>
        <w:spacing w:before="0" w:after="0" w:line="288" w:lineRule="auto"/>
        <w:jc w:val="center"/>
        <w:rPr>
          <w:rFonts w:ascii="Times New Roman" w:hAnsi="Times New Roman"/>
          <w:b w:val="0"/>
          <w:color w:val="000000"/>
          <w:sz w:val="22"/>
          <w:szCs w:val="22"/>
        </w:rPr>
      </w:pPr>
      <w:r w:rsidRPr="00D71B43">
        <w:rPr>
          <w:rFonts w:ascii="Times New Roman" w:hAnsi="Times New Roman"/>
          <w:sz w:val="22"/>
          <w:szCs w:val="22"/>
        </w:rPr>
        <w:t>для участия в открытых торгах</w:t>
      </w:r>
      <w:r w:rsidR="00F103EA">
        <w:rPr>
          <w:rFonts w:ascii="Times New Roman" w:hAnsi="Times New Roman"/>
          <w:sz w:val="22"/>
          <w:szCs w:val="22"/>
        </w:rPr>
        <w:t xml:space="preserve"> путем публичного предложения</w:t>
      </w:r>
      <w:r w:rsidRPr="00D71B43">
        <w:rPr>
          <w:rFonts w:ascii="Times New Roman" w:hAnsi="Times New Roman"/>
          <w:sz w:val="22"/>
          <w:szCs w:val="22"/>
        </w:rPr>
        <w:t>.</w:t>
      </w:r>
    </w:p>
    <w:p w:rsidR="001834A4" w:rsidRPr="00D71B43" w:rsidRDefault="001834A4" w:rsidP="001834A4">
      <w:pPr>
        <w:pStyle w:val="11"/>
        <w:tabs>
          <w:tab w:val="clear" w:pos="708"/>
        </w:tabs>
        <w:spacing w:line="288" w:lineRule="auto"/>
        <w:jc w:val="both"/>
        <w:rPr>
          <w:rFonts w:ascii="Times New Roman" w:hAnsi="Times New Roman" w:cs="Times New Roman"/>
          <w:b/>
          <w:color w:val="000000"/>
          <w:sz w:val="22"/>
          <w:szCs w:val="22"/>
        </w:rPr>
      </w:pPr>
      <w:r w:rsidRPr="00D71B43">
        <w:rPr>
          <w:rFonts w:ascii="Times New Roman" w:hAnsi="Times New Roman" w:cs="Times New Roman"/>
          <w:b/>
          <w:color w:val="000000"/>
          <w:sz w:val="22"/>
          <w:szCs w:val="22"/>
        </w:rPr>
        <w:t xml:space="preserve">г. Майкоп </w:t>
      </w:r>
      <w:r w:rsidRPr="00D71B43">
        <w:rPr>
          <w:rFonts w:ascii="Times New Roman" w:hAnsi="Times New Roman" w:cs="Times New Roman"/>
          <w:b/>
          <w:color w:val="000000"/>
          <w:sz w:val="22"/>
          <w:szCs w:val="22"/>
        </w:rPr>
        <w:tab/>
      </w:r>
      <w:r w:rsidRPr="00D71B43">
        <w:rPr>
          <w:rFonts w:ascii="Times New Roman" w:hAnsi="Times New Roman" w:cs="Times New Roman"/>
          <w:b/>
          <w:color w:val="000000"/>
          <w:sz w:val="22"/>
          <w:szCs w:val="22"/>
        </w:rPr>
        <w:tab/>
      </w:r>
      <w:r w:rsidRPr="00D71B43">
        <w:rPr>
          <w:rFonts w:ascii="Times New Roman" w:hAnsi="Times New Roman" w:cs="Times New Roman"/>
          <w:b/>
          <w:color w:val="000000"/>
          <w:sz w:val="22"/>
          <w:szCs w:val="22"/>
        </w:rPr>
        <w:tab/>
      </w:r>
      <w:r w:rsidRPr="00D71B43">
        <w:rPr>
          <w:rFonts w:ascii="Times New Roman" w:hAnsi="Times New Roman" w:cs="Times New Roman"/>
          <w:b/>
          <w:color w:val="000000"/>
          <w:sz w:val="22"/>
          <w:szCs w:val="22"/>
        </w:rPr>
        <w:tab/>
      </w:r>
      <w:r w:rsidRPr="00D71B43">
        <w:rPr>
          <w:rFonts w:ascii="Times New Roman" w:hAnsi="Times New Roman" w:cs="Times New Roman"/>
          <w:b/>
          <w:color w:val="000000"/>
          <w:sz w:val="22"/>
          <w:szCs w:val="22"/>
        </w:rPr>
        <w:tab/>
      </w:r>
      <w:r w:rsidRPr="00D71B43">
        <w:rPr>
          <w:rFonts w:ascii="Times New Roman" w:hAnsi="Times New Roman" w:cs="Times New Roman"/>
          <w:b/>
          <w:color w:val="000000"/>
          <w:sz w:val="22"/>
          <w:szCs w:val="22"/>
        </w:rPr>
        <w:tab/>
      </w:r>
      <w:r w:rsidRPr="00D71B43">
        <w:rPr>
          <w:rFonts w:ascii="Times New Roman" w:hAnsi="Times New Roman" w:cs="Times New Roman"/>
          <w:b/>
          <w:color w:val="000000"/>
          <w:sz w:val="22"/>
          <w:szCs w:val="22"/>
        </w:rPr>
        <w:tab/>
      </w:r>
      <w:r w:rsidRPr="00D71B43">
        <w:rPr>
          <w:rFonts w:ascii="Times New Roman" w:hAnsi="Times New Roman" w:cs="Times New Roman"/>
          <w:b/>
          <w:color w:val="000000"/>
          <w:sz w:val="22"/>
          <w:szCs w:val="22"/>
        </w:rPr>
        <w:tab/>
        <w:t xml:space="preserve">    </w:t>
      </w:r>
      <w:r>
        <w:rPr>
          <w:rFonts w:ascii="Times New Roman" w:hAnsi="Times New Roman" w:cs="Times New Roman"/>
          <w:b/>
          <w:color w:val="000000"/>
          <w:sz w:val="22"/>
          <w:szCs w:val="22"/>
        </w:rPr>
        <w:t xml:space="preserve">     </w:t>
      </w:r>
      <w:r w:rsidRPr="00D71B43">
        <w:rPr>
          <w:rFonts w:ascii="Times New Roman" w:hAnsi="Times New Roman" w:cs="Times New Roman"/>
          <w:b/>
          <w:color w:val="000000"/>
          <w:sz w:val="22"/>
          <w:szCs w:val="22"/>
        </w:rPr>
        <w:t xml:space="preserve">         "    "                201</w:t>
      </w:r>
      <w:r w:rsidR="002B3DB3">
        <w:rPr>
          <w:rFonts w:ascii="Times New Roman" w:hAnsi="Times New Roman" w:cs="Times New Roman"/>
          <w:b/>
          <w:color w:val="000000"/>
          <w:sz w:val="22"/>
          <w:szCs w:val="22"/>
        </w:rPr>
        <w:t>9</w:t>
      </w:r>
      <w:r w:rsidRPr="00D71B43">
        <w:rPr>
          <w:rFonts w:ascii="Times New Roman" w:hAnsi="Times New Roman" w:cs="Times New Roman"/>
          <w:b/>
          <w:color w:val="000000"/>
          <w:sz w:val="22"/>
          <w:szCs w:val="22"/>
        </w:rPr>
        <w:t xml:space="preserve"> г.</w:t>
      </w:r>
    </w:p>
    <w:p w:rsidR="001834A4" w:rsidRPr="00D71B43" w:rsidRDefault="001834A4" w:rsidP="001834A4">
      <w:pPr>
        <w:spacing w:line="288" w:lineRule="auto"/>
        <w:jc w:val="both"/>
        <w:rPr>
          <w:sz w:val="22"/>
          <w:szCs w:val="22"/>
        </w:rPr>
      </w:pPr>
      <w:r w:rsidRPr="00D71B43">
        <w:rPr>
          <w:sz w:val="22"/>
          <w:szCs w:val="22"/>
        </w:rPr>
        <w:br/>
      </w:r>
      <w:r w:rsidR="00D42235">
        <w:rPr>
          <w:b/>
          <w:sz w:val="22"/>
          <w:szCs w:val="22"/>
        </w:rPr>
        <w:t>Мешалкин Валерий Спиридонович</w:t>
      </w:r>
      <w:r w:rsidRPr="004908F4">
        <w:rPr>
          <w:b/>
          <w:sz w:val="22"/>
          <w:szCs w:val="22"/>
        </w:rPr>
        <w:t xml:space="preserve">, </w:t>
      </w:r>
      <w:r w:rsidRPr="004908F4">
        <w:rPr>
          <w:sz w:val="22"/>
          <w:szCs w:val="22"/>
        </w:rPr>
        <w:t>в дальнейшем «</w:t>
      </w:r>
      <w:r w:rsidRPr="004908F4">
        <w:rPr>
          <w:b/>
          <w:sz w:val="22"/>
          <w:szCs w:val="22"/>
        </w:rPr>
        <w:t>Продавец</w:t>
      </w:r>
      <w:r w:rsidRPr="004908F4">
        <w:rPr>
          <w:sz w:val="22"/>
          <w:szCs w:val="22"/>
        </w:rPr>
        <w:t>», в лице</w:t>
      </w:r>
      <w:r w:rsidRPr="004908F4">
        <w:rPr>
          <w:b/>
          <w:sz w:val="22"/>
          <w:szCs w:val="22"/>
        </w:rPr>
        <w:t xml:space="preserve"> </w:t>
      </w:r>
      <w:r w:rsidRPr="004908F4">
        <w:rPr>
          <w:sz w:val="22"/>
          <w:szCs w:val="22"/>
        </w:rPr>
        <w:t xml:space="preserve">финансового управляющего </w:t>
      </w:r>
      <w:r>
        <w:rPr>
          <w:sz w:val="22"/>
          <w:szCs w:val="22"/>
        </w:rPr>
        <w:t>Поповой Екатерины Сергеевны</w:t>
      </w:r>
      <w:r w:rsidRPr="004908F4">
        <w:rPr>
          <w:sz w:val="22"/>
          <w:szCs w:val="22"/>
        </w:rPr>
        <w:t xml:space="preserve">, </w:t>
      </w:r>
      <w:r w:rsidRPr="004908F4">
        <w:rPr>
          <w:color w:val="000000"/>
          <w:sz w:val="22"/>
          <w:szCs w:val="22"/>
        </w:rPr>
        <w:t>действующий на основании</w:t>
      </w:r>
      <w:r>
        <w:rPr>
          <w:color w:val="000000"/>
          <w:sz w:val="22"/>
          <w:szCs w:val="22"/>
        </w:rPr>
        <w:t xml:space="preserve"> </w:t>
      </w:r>
      <w:r w:rsidRPr="002A2425">
        <w:rPr>
          <w:sz w:val="22"/>
          <w:szCs w:val="22"/>
        </w:rPr>
        <w:t xml:space="preserve">решения Арбитражного суда Республики Адыгея от </w:t>
      </w:r>
      <w:r w:rsidR="00116B68">
        <w:rPr>
          <w:sz w:val="22"/>
          <w:szCs w:val="22"/>
        </w:rPr>
        <w:t>28.12.2017 г. по делу № А01-2711</w:t>
      </w:r>
      <w:r w:rsidR="00116B68" w:rsidRPr="007C006B">
        <w:rPr>
          <w:sz w:val="22"/>
          <w:szCs w:val="22"/>
        </w:rPr>
        <w:t>/2017</w:t>
      </w:r>
      <w:r w:rsidRPr="004908F4">
        <w:rPr>
          <w:sz w:val="22"/>
          <w:szCs w:val="22"/>
        </w:rPr>
        <w:t xml:space="preserve"> </w:t>
      </w:r>
      <w:r w:rsidRPr="00D71B43">
        <w:rPr>
          <w:sz w:val="22"/>
          <w:szCs w:val="22"/>
        </w:rPr>
        <w:t xml:space="preserve">и Положения о порядке, сроках и условиях продажи имущества, включенного в конкурсную массу, с одной стороны, и </w:t>
      </w:r>
    </w:p>
    <w:p w:rsidR="001834A4" w:rsidRPr="00D71B43" w:rsidRDefault="001834A4" w:rsidP="001834A4">
      <w:pPr>
        <w:spacing w:line="288" w:lineRule="auto"/>
        <w:jc w:val="both"/>
        <w:rPr>
          <w:sz w:val="22"/>
          <w:szCs w:val="22"/>
          <w:u w:val="single"/>
        </w:rPr>
      </w:pPr>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и _____________________________________________________________________________</w:t>
      </w:r>
    </w:p>
    <w:p w:rsidR="001834A4" w:rsidRPr="00D71B43" w:rsidRDefault="001834A4" w:rsidP="001834A4">
      <w:pPr>
        <w:pStyle w:val="HTML"/>
        <w:spacing w:line="288" w:lineRule="auto"/>
        <w:jc w:val="center"/>
        <w:rPr>
          <w:rFonts w:ascii="Times New Roman" w:hAnsi="Times New Roman" w:cs="Times New Roman"/>
          <w:sz w:val="22"/>
          <w:szCs w:val="22"/>
        </w:rPr>
      </w:pPr>
      <w:r w:rsidRPr="00D71B43">
        <w:rPr>
          <w:rFonts w:ascii="Times New Roman" w:hAnsi="Times New Roman" w:cs="Times New Roman"/>
          <w:sz w:val="22"/>
          <w:szCs w:val="22"/>
        </w:rPr>
        <w:t>(полное наименование юридического лица, ОГРН, ИНН/КПП, юридический и почтовый адреса или ФИО паспортные данные физического лица)</w:t>
      </w:r>
    </w:p>
    <w:p w:rsidR="001834A4" w:rsidRPr="00D71B43" w:rsidRDefault="001834A4" w:rsidP="001834A4">
      <w:pPr>
        <w:pStyle w:val="HTML"/>
        <w:spacing w:line="288" w:lineRule="auto"/>
        <w:rPr>
          <w:rFonts w:ascii="Times New Roman" w:hAnsi="Times New Roman" w:cs="Times New Roman"/>
          <w:sz w:val="22"/>
          <w:szCs w:val="22"/>
        </w:rPr>
      </w:pPr>
    </w:p>
    <w:p w:rsidR="001834A4" w:rsidRPr="00D71B43" w:rsidRDefault="001834A4" w:rsidP="001834A4">
      <w:pPr>
        <w:pStyle w:val="HTML"/>
        <w:spacing w:line="288" w:lineRule="auto"/>
        <w:rPr>
          <w:rFonts w:ascii="Times New Roman" w:hAnsi="Times New Roman" w:cs="Times New Roman"/>
          <w:sz w:val="22"/>
          <w:szCs w:val="22"/>
        </w:rPr>
      </w:pPr>
      <w:r w:rsidRPr="00D71B43">
        <w:rPr>
          <w:rFonts w:ascii="Times New Roman" w:hAnsi="Times New Roman" w:cs="Times New Roman"/>
          <w:sz w:val="22"/>
          <w:szCs w:val="22"/>
        </w:rPr>
        <w:t>в лице ______________________________________________________________________________</w:t>
      </w:r>
    </w:p>
    <w:p w:rsidR="001834A4" w:rsidRPr="00D71B43" w:rsidRDefault="001834A4" w:rsidP="001834A4">
      <w:pPr>
        <w:pStyle w:val="HTML"/>
        <w:spacing w:line="288" w:lineRule="auto"/>
        <w:jc w:val="center"/>
        <w:rPr>
          <w:rFonts w:ascii="Times New Roman" w:hAnsi="Times New Roman" w:cs="Times New Roman"/>
          <w:sz w:val="22"/>
          <w:szCs w:val="22"/>
        </w:rPr>
      </w:pPr>
      <w:r w:rsidRPr="00D71B43">
        <w:rPr>
          <w:rFonts w:ascii="Times New Roman" w:hAnsi="Times New Roman" w:cs="Times New Roman"/>
          <w:sz w:val="22"/>
          <w:szCs w:val="22"/>
        </w:rPr>
        <w:t>(должность, фамилия, имя, отчество представителя юридического лица или фамилия, имя, отчество представителя физического лица)</w:t>
      </w:r>
    </w:p>
    <w:p w:rsidR="001834A4" w:rsidRPr="00D71B43" w:rsidRDefault="001834A4" w:rsidP="001834A4">
      <w:pPr>
        <w:pStyle w:val="HTML"/>
        <w:spacing w:line="288" w:lineRule="auto"/>
        <w:rPr>
          <w:rFonts w:ascii="Times New Roman" w:hAnsi="Times New Roman" w:cs="Times New Roman"/>
          <w:sz w:val="22"/>
          <w:szCs w:val="22"/>
        </w:rPr>
      </w:pPr>
    </w:p>
    <w:p w:rsidR="001834A4" w:rsidRPr="00D71B43" w:rsidRDefault="001834A4" w:rsidP="001834A4">
      <w:pPr>
        <w:pStyle w:val="HTML"/>
        <w:spacing w:line="288" w:lineRule="auto"/>
        <w:rPr>
          <w:rFonts w:ascii="Times New Roman" w:hAnsi="Times New Roman" w:cs="Times New Roman"/>
          <w:sz w:val="22"/>
          <w:szCs w:val="22"/>
        </w:rPr>
      </w:pPr>
      <w:proofErr w:type="gramStart"/>
      <w:r w:rsidRPr="00D71B43">
        <w:rPr>
          <w:rFonts w:ascii="Times New Roman" w:hAnsi="Times New Roman" w:cs="Times New Roman"/>
          <w:sz w:val="22"/>
          <w:szCs w:val="22"/>
        </w:rPr>
        <w:t>действующего</w:t>
      </w:r>
      <w:proofErr w:type="gramEnd"/>
      <w:r w:rsidRPr="00D71B43">
        <w:rPr>
          <w:rFonts w:ascii="Times New Roman" w:hAnsi="Times New Roman" w:cs="Times New Roman"/>
          <w:sz w:val="22"/>
          <w:szCs w:val="22"/>
        </w:rPr>
        <w:t xml:space="preserve"> на основании ___________________________________________________________</w:t>
      </w:r>
    </w:p>
    <w:p w:rsidR="001834A4" w:rsidRPr="00D71B43" w:rsidRDefault="001834A4" w:rsidP="001834A4">
      <w:pPr>
        <w:pStyle w:val="HTML"/>
        <w:spacing w:line="288" w:lineRule="auto"/>
        <w:jc w:val="center"/>
        <w:rPr>
          <w:rFonts w:ascii="Times New Roman" w:hAnsi="Times New Roman" w:cs="Times New Roman"/>
          <w:sz w:val="22"/>
          <w:szCs w:val="22"/>
        </w:rPr>
      </w:pPr>
      <w:r w:rsidRPr="00D71B43">
        <w:rPr>
          <w:rFonts w:ascii="Times New Roman" w:hAnsi="Times New Roman" w:cs="Times New Roman"/>
          <w:sz w:val="22"/>
          <w:szCs w:val="22"/>
        </w:rPr>
        <w:t xml:space="preserve">                                                           (устав, положение, приказ, решение, доверенность)</w:t>
      </w:r>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в дальнейшем именуемо</w:t>
      </w:r>
      <w:proofErr w:type="gramStart"/>
      <w:r w:rsidRPr="00D71B43">
        <w:rPr>
          <w:rFonts w:ascii="Times New Roman" w:hAnsi="Times New Roman" w:cs="Times New Roman"/>
          <w:sz w:val="22"/>
          <w:szCs w:val="22"/>
        </w:rPr>
        <w:t>е(</w:t>
      </w:r>
      <w:proofErr w:type="gramEnd"/>
      <w:r w:rsidRPr="00D71B43">
        <w:rPr>
          <w:rFonts w:ascii="Times New Roman" w:hAnsi="Times New Roman" w:cs="Times New Roman"/>
          <w:sz w:val="22"/>
          <w:szCs w:val="22"/>
        </w:rPr>
        <w:t>-</w:t>
      </w:r>
      <w:proofErr w:type="spellStart"/>
      <w:r w:rsidRPr="00D71B43">
        <w:rPr>
          <w:rFonts w:ascii="Times New Roman" w:hAnsi="Times New Roman" w:cs="Times New Roman"/>
          <w:sz w:val="22"/>
          <w:szCs w:val="22"/>
        </w:rPr>
        <w:t>ый</w:t>
      </w:r>
      <w:proofErr w:type="spellEnd"/>
      <w:r w:rsidRPr="00D71B43">
        <w:rPr>
          <w:rFonts w:ascii="Times New Roman" w:hAnsi="Times New Roman" w:cs="Times New Roman"/>
          <w:sz w:val="22"/>
          <w:szCs w:val="22"/>
        </w:rPr>
        <w:t xml:space="preserve">) </w:t>
      </w:r>
      <w:r w:rsidRPr="00D71B43">
        <w:rPr>
          <w:rFonts w:ascii="Times New Roman" w:hAnsi="Times New Roman" w:cs="Times New Roman"/>
          <w:b/>
          <w:bCs/>
          <w:sz w:val="22"/>
          <w:szCs w:val="22"/>
        </w:rPr>
        <w:t>«Участник»</w:t>
      </w:r>
      <w:r w:rsidRPr="00D71B43">
        <w:rPr>
          <w:rFonts w:ascii="Times New Roman" w:hAnsi="Times New Roman" w:cs="Times New Roman"/>
          <w:sz w:val="22"/>
          <w:szCs w:val="22"/>
        </w:rPr>
        <w:t>, заключили настоящий договор о нижеследующем:</w:t>
      </w:r>
    </w:p>
    <w:p w:rsidR="001834A4" w:rsidRPr="00D71B43" w:rsidRDefault="001834A4" w:rsidP="001834A4">
      <w:pPr>
        <w:pStyle w:val="HTML"/>
        <w:spacing w:line="288" w:lineRule="auto"/>
        <w:jc w:val="both"/>
        <w:rPr>
          <w:rFonts w:ascii="Times New Roman" w:hAnsi="Times New Roman" w:cs="Times New Roman"/>
          <w:sz w:val="22"/>
          <w:szCs w:val="22"/>
        </w:rPr>
      </w:pPr>
    </w:p>
    <w:p w:rsidR="001834A4" w:rsidRPr="00D71B43" w:rsidRDefault="001834A4" w:rsidP="001834A4">
      <w:pPr>
        <w:pStyle w:val="12"/>
        <w:shd w:val="clear" w:color="auto" w:fill="FFFFFF"/>
        <w:spacing w:line="288" w:lineRule="auto"/>
        <w:jc w:val="both"/>
        <w:rPr>
          <w:sz w:val="22"/>
          <w:szCs w:val="22"/>
        </w:rPr>
      </w:pPr>
      <w:r w:rsidRPr="00D71B43">
        <w:rPr>
          <w:sz w:val="22"/>
          <w:szCs w:val="22"/>
        </w:rPr>
        <w:tab/>
        <w:t xml:space="preserve">1. Участник, в целях его участия в открытых торгах по продаже имущества </w:t>
      </w:r>
      <w:r w:rsidR="00116B68">
        <w:rPr>
          <w:bCs/>
          <w:sz w:val="22"/>
          <w:szCs w:val="22"/>
        </w:rPr>
        <w:t>Мешалкина Валерия Спиридоновича</w:t>
      </w:r>
      <w:r w:rsidRPr="00D71B43">
        <w:rPr>
          <w:bCs/>
          <w:sz w:val="22"/>
          <w:szCs w:val="22"/>
        </w:rPr>
        <w:t xml:space="preserve"> </w:t>
      </w:r>
      <w:proofErr w:type="gramStart"/>
      <w:r w:rsidRPr="00D71B43">
        <w:rPr>
          <w:rStyle w:val="paragraph"/>
          <w:bCs/>
          <w:sz w:val="22"/>
          <w:szCs w:val="22"/>
        </w:rPr>
        <w:t>согласно приложения</w:t>
      </w:r>
      <w:proofErr w:type="gramEnd"/>
      <w:r w:rsidRPr="00D71B43">
        <w:rPr>
          <w:rStyle w:val="paragraph"/>
          <w:bCs/>
          <w:sz w:val="22"/>
          <w:szCs w:val="22"/>
        </w:rPr>
        <w:t xml:space="preserve"> № 1 </w:t>
      </w:r>
      <w:r w:rsidR="002B3DB3">
        <w:rPr>
          <w:sz w:val="22"/>
          <w:szCs w:val="22"/>
        </w:rPr>
        <w:t>к Договору, дата торгов _______________</w:t>
      </w:r>
      <w:r w:rsidRPr="00D71B43">
        <w:rPr>
          <w:sz w:val="22"/>
          <w:szCs w:val="22"/>
        </w:rPr>
        <w:t xml:space="preserve">, обязуется перечислить на счет Продавца задаток в размере </w:t>
      </w:r>
      <w:r w:rsidR="000066E7" w:rsidRPr="000066E7">
        <w:rPr>
          <w:sz w:val="22"/>
          <w:szCs w:val="22"/>
        </w:rPr>
        <w:t>249800</w:t>
      </w:r>
      <w:r w:rsidR="002B3DB3">
        <w:rPr>
          <w:sz w:val="22"/>
          <w:szCs w:val="22"/>
        </w:rPr>
        <w:t xml:space="preserve"> руб.</w:t>
      </w:r>
      <w:r w:rsidRPr="00D71B43">
        <w:rPr>
          <w:sz w:val="22"/>
          <w:szCs w:val="22"/>
        </w:rPr>
        <w:t>, исходя из установленного в сообщении о проведении торгов размера задатка от начальной цены, выставленного на продажу лота.  Сумма задатка должна поступить на счет Продавца не позднее даты окончания приема заявок. Датой оплаты считается дата поступления средств на счет Продавца. Реквизиты для оплаты задатка указаны в информационном сообщении о проведении торгов.</w:t>
      </w:r>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ab/>
        <w:t>2. Задаток, указанный в пункте 1 настоящего договора, вносится Участником в качестве обеспечения исполнения им обязательств по договору купли-продажи, которые могут возникнуть у Участника, если он будет признан победителем торгов по продаже Имущества Продавца указанного в пункте 1 настоящего договора и с ним будет заключен Организатором торгов такой догово</w:t>
      </w:r>
      <w:proofErr w:type="gramStart"/>
      <w:r w:rsidRPr="00D71B43">
        <w:rPr>
          <w:rFonts w:ascii="Times New Roman" w:hAnsi="Times New Roman" w:cs="Times New Roman"/>
          <w:sz w:val="22"/>
          <w:szCs w:val="22"/>
        </w:rPr>
        <w:t>р(</w:t>
      </w:r>
      <w:proofErr w:type="gramEnd"/>
      <w:r w:rsidRPr="00D71B43">
        <w:rPr>
          <w:rFonts w:ascii="Times New Roman" w:hAnsi="Times New Roman" w:cs="Times New Roman"/>
          <w:sz w:val="22"/>
          <w:szCs w:val="22"/>
        </w:rPr>
        <w:t>-</w:t>
      </w:r>
      <w:proofErr w:type="spellStart"/>
      <w:r w:rsidRPr="00D71B43">
        <w:rPr>
          <w:rFonts w:ascii="Times New Roman" w:hAnsi="Times New Roman" w:cs="Times New Roman"/>
          <w:sz w:val="22"/>
          <w:szCs w:val="22"/>
        </w:rPr>
        <w:t>ра</w:t>
      </w:r>
      <w:proofErr w:type="spellEnd"/>
      <w:r w:rsidRPr="00D71B43">
        <w:rPr>
          <w:rFonts w:ascii="Times New Roman" w:hAnsi="Times New Roman" w:cs="Times New Roman"/>
          <w:sz w:val="22"/>
          <w:szCs w:val="22"/>
        </w:rPr>
        <w:t>).</w:t>
      </w:r>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ab/>
        <w:t xml:space="preserve">3. </w:t>
      </w:r>
      <w:proofErr w:type="gramStart"/>
      <w:r w:rsidRPr="00D71B43">
        <w:rPr>
          <w:rFonts w:ascii="Times New Roman" w:hAnsi="Times New Roman" w:cs="Times New Roman"/>
          <w:sz w:val="22"/>
          <w:szCs w:val="22"/>
        </w:rPr>
        <w:t>В случае не поступления (неполного поступления) суммы задатка на счет Продавца в срок, установленный в пункте 1 настоящего договора, обязательства Участника по внесению задатка считаются неисполненными, что признается отказом Участника от участия в торгах и в любом случае является основанием для отказа в допуске Участника к торгам и признания его участником торгов.</w:t>
      </w:r>
      <w:proofErr w:type="gramEnd"/>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ab/>
        <w:t>4. Продавец возвращает задаток Участнику в случае, если он не будет признан победителем торгов по продаже Имущества Продавца, указанного в п. 1 настоящего договора в течени</w:t>
      </w:r>
      <w:proofErr w:type="gramStart"/>
      <w:r w:rsidRPr="00D71B43">
        <w:rPr>
          <w:rFonts w:ascii="Times New Roman" w:hAnsi="Times New Roman" w:cs="Times New Roman"/>
          <w:sz w:val="22"/>
          <w:szCs w:val="22"/>
        </w:rPr>
        <w:t>и</w:t>
      </w:r>
      <w:proofErr w:type="gramEnd"/>
      <w:r w:rsidRPr="00D71B43">
        <w:rPr>
          <w:rFonts w:ascii="Times New Roman" w:hAnsi="Times New Roman" w:cs="Times New Roman"/>
          <w:sz w:val="22"/>
          <w:szCs w:val="22"/>
        </w:rPr>
        <w:t xml:space="preserve"> 5 (пяти) рабочих дней со дня подписания протокола о результатах проведения торгов.</w:t>
      </w:r>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ab/>
      </w:r>
      <w:proofErr w:type="gramStart"/>
      <w:r w:rsidRPr="00D71B43">
        <w:rPr>
          <w:rFonts w:ascii="Times New Roman" w:hAnsi="Times New Roman" w:cs="Times New Roman"/>
          <w:sz w:val="22"/>
          <w:szCs w:val="22"/>
        </w:rPr>
        <w:t>Участнику, не  допущенному к участию в торгах задаток возвращается</w:t>
      </w:r>
      <w:proofErr w:type="gramEnd"/>
      <w:r w:rsidRPr="00D71B43">
        <w:rPr>
          <w:rFonts w:ascii="Times New Roman" w:hAnsi="Times New Roman" w:cs="Times New Roman"/>
          <w:sz w:val="22"/>
          <w:szCs w:val="22"/>
        </w:rPr>
        <w:t xml:space="preserve"> в течение 5 (пяти) рабочих дней со дня подписания протокола об отказе в допуске Участника к участию в торгах.</w:t>
      </w:r>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ab/>
      </w:r>
      <w:proofErr w:type="gramStart"/>
      <w:r w:rsidRPr="00D71B43">
        <w:rPr>
          <w:rFonts w:ascii="Times New Roman" w:hAnsi="Times New Roman" w:cs="Times New Roman"/>
          <w:sz w:val="22"/>
          <w:szCs w:val="22"/>
        </w:rPr>
        <w:t xml:space="preserve">Участнику, отказавшемуся от участия в торгах до окончания срока приема заявок на участие в торгах задаток возвращается в течение 5 (пяти) рабочих дней с даты регистрации в </w:t>
      </w:r>
      <w:r w:rsidRPr="00D71B43">
        <w:rPr>
          <w:rFonts w:ascii="Times New Roman" w:hAnsi="Times New Roman" w:cs="Times New Roman"/>
          <w:sz w:val="22"/>
          <w:szCs w:val="22"/>
        </w:rPr>
        <w:lastRenderedPageBreak/>
        <w:t>журнале приема документов на участие в торгах письменного отказа Участника от участия в торгах и в случае неявки Участника на торги в течение 5 рабочих дней со дня проведения торгов.</w:t>
      </w:r>
      <w:proofErr w:type="gramEnd"/>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ab/>
        <w:t>5. Участнику, выигравшему торги по продаже имущества, указанного в п. 1 настоящего Договора и подписавшему с Продавцом договор купли-продажи данного Имущества, задаток учитывается при окончательных расчетах за приобретенное им Имущество в соответствии с договором купли-продажи.</w:t>
      </w:r>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ab/>
        <w:t>6. Участник, выигравший торги утрачивает внесенный им задаток в случае уклонения:</w:t>
      </w:r>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ab/>
        <w:t>- от подписания протокола о результатах торгов по продаже Имущества.</w:t>
      </w:r>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ab/>
        <w:t xml:space="preserve">- </w:t>
      </w:r>
      <w:proofErr w:type="gramStart"/>
      <w:r w:rsidRPr="00D71B43">
        <w:rPr>
          <w:rFonts w:ascii="Times New Roman" w:hAnsi="Times New Roman" w:cs="Times New Roman"/>
          <w:sz w:val="22"/>
          <w:szCs w:val="22"/>
        </w:rPr>
        <w:t>от подписания в установленные сроки договора купли-продажи Имущества в течение пяти дней с даты получения предложения о заключении</w:t>
      </w:r>
      <w:proofErr w:type="gramEnd"/>
      <w:r w:rsidRPr="00D71B43">
        <w:rPr>
          <w:rFonts w:ascii="Times New Roman" w:hAnsi="Times New Roman" w:cs="Times New Roman"/>
          <w:sz w:val="22"/>
          <w:szCs w:val="22"/>
        </w:rPr>
        <w:t xml:space="preserve"> такого договора.</w:t>
      </w:r>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ab/>
        <w:t>- при расторжении договора купли-продажи в случае неоплаты в срок полной стоимости Имущества.</w:t>
      </w:r>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ab/>
        <w:t xml:space="preserve">7. В случае уклонения Продавца от подписания договора купли-продажи Имущества победившему на торгах Участнику возвращается задаток в двойном размере, а также возмещаются убытки, причиненные участием в торгах, в части, превышающей сумму задатка, за </w:t>
      </w:r>
      <w:proofErr w:type="gramStart"/>
      <w:r w:rsidRPr="00D71B43">
        <w:rPr>
          <w:rFonts w:ascii="Times New Roman" w:hAnsi="Times New Roman" w:cs="Times New Roman"/>
          <w:sz w:val="22"/>
          <w:szCs w:val="22"/>
        </w:rPr>
        <w:t>исключением</w:t>
      </w:r>
      <w:proofErr w:type="gramEnd"/>
      <w:r w:rsidRPr="00D71B43">
        <w:rPr>
          <w:rFonts w:ascii="Times New Roman" w:hAnsi="Times New Roman" w:cs="Times New Roman"/>
          <w:sz w:val="22"/>
          <w:szCs w:val="22"/>
        </w:rPr>
        <w:t xml:space="preserve"> если отказ Продавца в подписании договора обусловлен реализацией третьим лицом преимущественного права покупки Имущества, в этом случае задаток подлежит возврату в фактически полученном размере. </w:t>
      </w:r>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ab/>
        <w:t>8. Настоящий договор подписан со стороны Продавца, размещен на электронной площадке, на которой проводятся торги. Совершение Участником действий по оплате задатка в целях настоящего договора признаётся присоединением Участника к условиям договора и принятие их Участником в полном объеме без каких-либо оговорок.</w:t>
      </w:r>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ab/>
        <w:t>9. Взаимоотношения и ответственность сторон, не оговоренные в настоящем договоре, регулируются законодательством РФ.</w:t>
      </w:r>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 xml:space="preserve">      </w:t>
      </w:r>
      <w:r w:rsidRPr="00D71B43">
        <w:rPr>
          <w:rFonts w:ascii="Times New Roman" w:hAnsi="Times New Roman" w:cs="Times New Roman"/>
          <w:sz w:val="22"/>
          <w:szCs w:val="22"/>
        </w:rPr>
        <w:tab/>
        <w:t xml:space="preserve">10. Споры, вытекающие из настоящего договора, не урегулированные путем переговоров, подлежат рассмотрению в Арбитражном суде Республики Адыгея или </w:t>
      </w:r>
      <w:proofErr w:type="spellStart"/>
      <w:r w:rsidRPr="00D71B43">
        <w:rPr>
          <w:rFonts w:ascii="Times New Roman" w:hAnsi="Times New Roman" w:cs="Times New Roman"/>
          <w:sz w:val="22"/>
          <w:szCs w:val="22"/>
        </w:rPr>
        <w:t>Майкопском</w:t>
      </w:r>
      <w:proofErr w:type="spellEnd"/>
      <w:r w:rsidRPr="00D71B43">
        <w:rPr>
          <w:rFonts w:ascii="Times New Roman" w:hAnsi="Times New Roman" w:cs="Times New Roman"/>
          <w:sz w:val="22"/>
          <w:szCs w:val="22"/>
        </w:rPr>
        <w:t xml:space="preserve"> городском суде Республики Адыгея в соответствии с подведомственностью спора и в соответствии с законодательством Российской Федерации.</w:t>
      </w:r>
    </w:p>
    <w:p w:rsidR="001834A4" w:rsidRPr="00D71B43" w:rsidRDefault="001834A4" w:rsidP="001834A4">
      <w:pPr>
        <w:pStyle w:val="HTML"/>
        <w:spacing w:line="288" w:lineRule="auto"/>
        <w:jc w:val="both"/>
        <w:rPr>
          <w:rFonts w:ascii="Times New Roman" w:hAnsi="Times New Roman" w:cs="Times New Roman"/>
          <w:sz w:val="22"/>
          <w:szCs w:val="22"/>
        </w:rPr>
      </w:pPr>
      <w:r w:rsidRPr="00D71B43">
        <w:rPr>
          <w:rFonts w:ascii="Times New Roman" w:hAnsi="Times New Roman" w:cs="Times New Roman"/>
          <w:sz w:val="22"/>
          <w:szCs w:val="22"/>
        </w:rPr>
        <w:tab/>
      </w:r>
    </w:p>
    <w:p w:rsidR="001834A4" w:rsidRPr="00D71B43" w:rsidRDefault="001834A4" w:rsidP="001834A4">
      <w:pPr>
        <w:pStyle w:val="HTML"/>
        <w:spacing w:line="288" w:lineRule="auto"/>
        <w:jc w:val="center"/>
        <w:rPr>
          <w:rFonts w:ascii="Times New Roman" w:hAnsi="Times New Roman" w:cs="Times New Roman"/>
          <w:sz w:val="22"/>
          <w:szCs w:val="22"/>
        </w:rPr>
      </w:pPr>
      <w:r w:rsidRPr="00D71B43">
        <w:rPr>
          <w:rFonts w:ascii="Times New Roman" w:hAnsi="Times New Roman" w:cs="Times New Roman"/>
          <w:sz w:val="22"/>
          <w:szCs w:val="22"/>
        </w:rPr>
        <w:t>Юридические адреса и реквизиты сторон</w:t>
      </w:r>
    </w:p>
    <w:p w:rsidR="001834A4" w:rsidRPr="00D71B43" w:rsidRDefault="001834A4" w:rsidP="001834A4">
      <w:pPr>
        <w:pStyle w:val="11"/>
        <w:jc w:val="center"/>
        <w:rPr>
          <w:rFonts w:ascii="Times New Roman" w:hAnsi="Times New Roman" w:cs="Times New Roman"/>
          <w:sz w:val="22"/>
          <w:szCs w:val="22"/>
        </w:rPr>
      </w:pPr>
    </w:p>
    <w:tbl>
      <w:tblPr>
        <w:tblW w:w="9464" w:type="dxa"/>
        <w:tblLayout w:type="fixed"/>
        <w:tblLook w:val="0000"/>
      </w:tblPr>
      <w:tblGrid>
        <w:gridCol w:w="4503"/>
        <w:gridCol w:w="4961"/>
      </w:tblGrid>
      <w:tr w:rsidR="00116B68" w:rsidRPr="00D71B43" w:rsidTr="00116B68">
        <w:tc>
          <w:tcPr>
            <w:tcW w:w="4503" w:type="dxa"/>
            <w:shd w:val="clear" w:color="auto" w:fill="FFFFFF"/>
          </w:tcPr>
          <w:p w:rsidR="00116B68" w:rsidRPr="00D71B43" w:rsidRDefault="00116B68" w:rsidP="0088373E">
            <w:pPr>
              <w:pStyle w:val="11"/>
              <w:widowControl w:val="0"/>
              <w:jc w:val="both"/>
              <w:rPr>
                <w:rFonts w:ascii="Times New Roman" w:hAnsi="Times New Roman" w:cs="Times New Roman"/>
                <w:b/>
                <w:sz w:val="22"/>
                <w:szCs w:val="22"/>
              </w:rPr>
            </w:pPr>
            <w:r w:rsidRPr="00D71B43">
              <w:rPr>
                <w:rFonts w:ascii="Times New Roman" w:hAnsi="Times New Roman" w:cs="Times New Roman"/>
                <w:b/>
                <w:sz w:val="22"/>
                <w:szCs w:val="22"/>
              </w:rPr>
              <w:t>Участник:</w:t>
            </w:r>
          </w:p>
          <w:p w:rsidR="00116B68" w:rsidRPr="00D71B43" w:rsidRDefault="00116B68" w:rsidP="0088373E">
            <w:pPr>
              <w:pStyle w:val="11"/>
              <w:widowControl w:val="0"/>
              <w:jc w:val="both"/>
              <w:rPr>
                <w:rFonts w:ascii="Times New Roman" w:hAnsi="Times New Roman" w:cs="Times New Roman"/>
                <w:sz w:val="22"/>
                <w:szCs w:val="22"/>
              </w:rPr>
            </w:pPr>
          </w:p>
          <w:p w:rsidR="00116B68" w:rsidRPr="00D71B43" w:rsidRDefault="00116B68" w:rsidP="0088373E">
            <w:pPr>
              <w:pStyle w:val="11"/>
              <w:widowControl w:val="0"/>
              <w:jc w:val="both"/>
              <w:rPr>
                <w:rFonts w:ascii="Times New Roman" w:hAnsi="Times New Roman" w:cs="Times New Roman"/>
                <w:sz w:val="22"/>
                <w:szCs w:val="22"/>
              </w:rPr>
            </w:pPr>
            <w:r w:rsidRPr="00D71B43">
              <w:rPr>
                <w:rFonts w:ascii="Times New Roman" w:hAnsi="Times New Roman" w:cs="Times New Roman"/>
                <w:sz w:val="22"/>
                <w:szCs w:val="22"/>
              </w:rPr>
              <w:t xml:space="preserve">              </w:t>
            </w:r>
          </w:p>
          <w:p w:rsidR="00116B68" w:rsidRPr="00D71B43" w:rsidRDefault="00116B68" w:rsidP="0088373E">
            <w:pPr>
              <w:pStyle w:val="11"/>
              <w:widowControl w:val="0"/>
              <w:jc w:val="both"/>
              <w:rPr>
                <w:rFonts w:ascii="Times New Roman" w:hAnsi="Times New Roman" w:cs="Times New Roman"/>
                <w:sz w:val="22"/>
                <w:szCs w:val="22"/>
              </w:rPr>
            </w:pPr>
            <w:r w:rsidRPr="00D71B43">
              <w:rPr>
                <w:rFonts w:ascii="Times New Roman" w:hAnsi="Times New Roman" w:cs="Times New Roman"/>
                <w:sz w:val="22"/>
                <w:szCs w:val="22"/>
              </w:rPr>
              <w:t xml:space="preserve">                                                                 </w:t>
            </w:r>
          </w:p>
          <w:p w:rsidR="00116B68" w:rsidRPr="00D71B43" w:rsidRDefault="00116B68" w:rsidP="0088373E">
            <w:pPr>
              <w:pStyle w:val="11"/>
              <w:widowControl w:val="0"/>
              <w:jc w:val="both"/>
              <w:rPr>
                <w:rFonts w:ascii="Times New Roman" w:hAnsi="Times New Roman" w:cs="Times New Roman"/>
                <w:sz w:val="22"/>
                <w:szCs w:val="22"/>
              </w:rPr>
            </w:pPr>
          </w:p>
          <w:p w:rsidR="00116B68" w:rsidRPr="00D71B43" w:rsidRDefault="00116B68" w:rsidP="0088373E">
            <w:pPr>
              <w:pStyle w:val="11"/>
              <w:widowControl w:val="0"/>
              <w:jc w:val="both"/>
              <w:rPr>
                <w:rFonts w:ascii="Times New Roman" w:hAnsi="Times New Roman" w:cs="Times New Roman"/>
                <w:sz w:val="22"/>
                <w:szCs w:val="22"/>
              </w:rPr>
            </w:pPr>
          </w:p>
          <w:p w:rsidR="00116B68" w:rsidRPr="00D71B43" w:rsidRDefault="00116B68" w:rsidP="0088373E">
            <w:pPr>
              <w:pStyle w:val="11"/>
              <w:widowControl w:val="0"/>
              <w:jc w:val="both"/>
              <w:rPr>
                <w:rFonts w:ascii="Times New Roman" w:hAnsi="Times New Roman" w:cs="Times New Roman"/>
                <w:sz w:val="22"/>
                <w:szCs w:val="22"/>
              </w:rPr>
            </w:pPr>
          </w:p>
          <w:p w:rsidR="00116B68" w:rsidRPr="00D71B43" w:rsidRDefault="00116B68" w:rsidP="0088373E">
            <w:pPr>
              <w:pStyle w:val="11"/>
              <w:widowControl w:val="0"/>
              <w:jc w:val="both"/>
              <w:rPr>
                <w:rFonts w:ascii="Times New Roman" w:hAnsi="Times New Roman" w:cs="Times New Roman"/>
                <w:sz w:val="22"/>
                <w:szCs w:val="22"/>
              </w:rPr>
            </w:pPr>
            <w:r w:rsidRPr="00D71B43">
              <w:rPr>
                <w:rFonts w:ascii="Times New Roman" w:hAnsi="Times New Roman" w:cs="Times New Roman"/>
                <w:sz w:val="22"/>
                <w:szCs w:val="22"/>
              </w:rPr>
              <w:t xml:space="preserve"> </w:t>
            </w:r>
          </w:p>
        </w:tc>
        <w:tc>
          <w:tcPr>
            <w:tcW w:w="4961" w:type="dxa"/>
            <w:shd w:val="clear" w:color="auto" w:fill="FFFFFF"/>
          </w:tcPr>
          <w:p w:rsidR="00116B68" w:rsidRPr="007C006B" w:rsidRDefault="00116B68" w:rsidP="0088373E">
            <w:pPr>
              <w:snapToGrid w:val="0"/>
              <w:spacing w:line="288" w:lineRule="auto"/>
              <w:jc w:val="both"/>
              <w:rPr>
                <w:rFonts w:eastAsia="Courier New"/>
                <w:iCs/>
                <w:color w:val="000000"/>
                <w:spacing w:val="3"/>
                <w:shd w:val="clear" w:color="auto" w:fill="FFFFFF"/>
              </w:rPr>
            </w:pPr>
            <w:r w:rsidRPr="007C006B">
              <w:rPr>
                <w:b/>
                <w:sz w:val="22"/>
                <w:szCs w:val="22"/>
              </w:rPr>
              <w:t>Продавец:</w:t>
            </w:r>
            <w:r w:rsidRPr="007C006B">
              <w:rPr>
                <w:sz w:val="22"/>
                <w:szCs w:val="22"/>
              </w:rPr>
              <w:t xml:space="preserve">  </w:t>
            </w:r>
            <w:r>
              <w:rPr>
                <w:rFonts w:eastAsia="Courier New"/>
                <w:iCs/>
                <w:color w:val="000000"/>
                <w:spacing w:val="3"/>
                <w:sz w:val="22"/>
                <w:szCs w:val="22"/>
              </w:rPr>
              <w:t>Мешалкин Валерий Спиридонович</w:t>
            </w:r>
            <w:r w:rsidRPr="007C006B">
              <w:rPr>
                <w:rFonts w:eastAsia="Courier New"/>
                <w:iCs/>
                <w:color w:val="000000"/>
                <w:spacing w:val="3"/>
                <w:sz w:val="22"/>
                <w:szCs w:val="22"/>
                <w:shd w:val="clear" w:color="auto" w:fill="FFFFFF"/>
              </w:rPr>
              <w:t xml:space="preserve">, </w:t>
            </w:r>
          </w:p>
          <w:p w:rsidR="00116B68" w:rsidRPr="007C006B" w:rsidRDefault="00116B68" w:rsidP="0088373E">
            <w:proofErr w:type="gramStart"/>
            <w:r w:rsidRPr="007C006B">
              <w:rPr>
                <w:sz w:val="22"/>
                <w:szCs w:val="22"/>
              </w:rPr>
              <w:t xml:space="preserve">адрес: </w:t>
            </w:r>
            <w:r w:rsidRPr="007C006B">
              <w:rPr>
                <w:rFonts w:eastAsia="Times New Roman"/>
                <w:color w:val="000000"/>
                <w:sz w:val="22"/>
                <w:szCs w:val="22"/>
              </w:rPr>
              <w:t xml:space="preserve">385000 Республика Адыгея, г. Майкоп, ул. </w:t>
            </w:r>
            <w:r>
              <w:rPr>
                <w:rFonts w:eastAsia="Times New Roman"/>
                <w:color w:val="000000"/>
                <w:sz w:val="22"/>
                <w:szCs w:val="22"/>
              </w:rPr>
              <w:t>Привокзальная, д. 175, кв.52</w:t>
            </w:r>
            <w:r w:rsidRPr="007C006B">
              <w:rPr>
                <w:sz w:val="22"/>
                <w:szCs w:val="22"/>
              </w:rPr>
              <w:t xml:space="preserve">, </w:t>
            </w:r>
            <w:proofErr w:type="gramEnd"/>
          </w:p>
          <w:p w:rsidR="00116B68" w:rsidRPr="007C006B" w:rsidRDefault="00116B68" w:rsidP="0088373E">
            <w:r>
              <w:rPr>
                <w:rFonts w:eastAsia="Times New Roman"/>
                <w:color w:val="000000"/>
                <w:sz w:val="22"/>
                <w:szCs w:val="22"/>
              </w:rPr>
              <w:t>ИНН 010513438332</w:t>
            </w:r>
            <w:r w:rsidRPr="007C006B">
              <w:rPr>
                <w:rFonts w:eastAsia="Times New Roman"/>
                <w:color w:val="000000"/>
                <w:sz w:val="22"/>
                <w:szCs w:val="22"/>
              </w:rPr>
              <w:t xml:space="preserve">, СНИЛС </w:t>
            </w:r>
            <w:r>
              <w:rPr>
                <w:rFonts w:eastAsia="Times New Roman"/>
                <w:color w:val="000000"/>
                <w:sz w:val="22"/>
                <w:szCs w:val="22"/>
              </w:rPr>
              <w:t>126-629-828 84</w:t>
            </w:r>
          </w:p>
          <w:p w:rsidR="00116B68" w:rsidRPr="007C006B" w:rsidRDefault="00116B68" w:rsidP="0088373E">
            <w:r w:rsidRPr="007C006B">
              <w:rPr>
                <w:sz w:val="22"/>
                <w:szCs w:val="22"/>
              </w:rPr>
              <w:t xml:space="preserve">Адрес для корреспонденции: 385000, Республика Адыгея, </w:t>
            </w:r>
            <w:proofErr w:type="gramStart"/>
            <w:r w:rsidRPr="007C006B">
              <w:rPr>
                <w:sz w:val="22"/>
                <w:szCs w:val="22"/>
              </w:rPr>
              <w:t>г</w:t>
            </w:r>
            <w:proofErr w:type="gramEnd"/>
            <w:r w:rsidRPr="007C006B">
              <w:rPr>
                <w:sz w:val="22"/>
                <w:szCs w:val="22"/>
              </w:rPr>
              <w:t>. Майкоп, ул. Пирогова 237</w:t>
            </w:r>
          </w:p>
          <w:p w:rsidR="00116B68" w:rsidRPr="007C006B" w:rsidRDefault="00116B68" w:rsidP="0088373E"/>
          <w:p w:rsidR="00116B68" w:rsidRPr="007C006B" w:rsidRDefault="00116B68" w:rsidP="0088373E">
            <w:r w:rsidRPr="007C006B">
              <w:rPr>
                <w:bCs/>
                <w:sz w:val="22"/>
                <w:szCs w:val="22"/>
              </w:rPr>
              <w:t>Финансовый управляющий</w:t>
            </w:r>
            <w:r w:rsidRPr="007C006B">
              <w:rPr>
                <w:bCs/>
                <w:sz w:val="22"/>
                <w:szCs w:val="22"/>
              </w:rPr>
              <w:tab/>
              <w:t xml:space="preserve">           </w:t>
            </w:r>
            <w:r w:rsidRPr="007C006B">
              <w:rPr>
                <w:sz w:val="22"/>
                <w:szCs w:val="22"/>
              </w:rPr>
              <w:t xml:space="preserve"> Е.С. Попова</w:t>
            </w:r>
          </w:p>
        </w:tc>
      </w:tr>
    </w:tbl>
    <w:p w:rsidR="001834A4" w:rsidRPr="00D71B43" w:rsidRDefault="001834A4" w:rsidP="001834A4">
      <w:pPr>
        <w:jc w:val="right"/>
        <w:rPr>
          <w:sz w:val="22"/>
          <w:szCs w:val="22"/>
        </w:rPr>
      </w:pPr>
    </w:p>
    <w:p w:rsidR="001834A4" w:rsidRPr="004879B4" w:rsidRDefault="001834A4" w:rsidP="001834A4">
      <w:pPr>
        <w:jc w:val="right"/>
      </w:pPr>
      <w:r>
        <w:br w:type="page"/>
      </w:r>
      <w:r w:rsidRPr="004879B4">
        <w:lastRenderedPageBreak/>
        <w:t xml:space="preserve">ПРИЛОЖЕНИЕ № 1 </w:t>
      </w:r>
    </w:p>
    <w:p w:rsidR="002B3DB3" w:rsidRDefault="001834A4" w:rsidP="001834A4">
      <w:pPr>
        <w:jc w:val="right"/>
        <w:rPr>
          <w:color w:val="000000"/>
        </w:rPr>
      </w:pPr>
      <w:r w:rsidRPr="004879B4">
        <w:t>к</w:t>
      </w:r>
      <w:r w:rsidRPr="004879B4">
        <w:rPr>
          <w:color w:val="000000"/>
        </w:rPr>
        <w:t xml:space="preserve"> Договору </w:t>
      </w:r>
      <w:r>
        <w:rPr>
          <w:color w:val="000000"/>
        </w:rPr>
        <w:t xml:space="preserve">о задатке для участия в </w:t>
      </w:r>
      <w:r w:rsidRPr="004879B4">
        <w:rPr>
          <w:color w:val="000000"/>
        </w:rPr>
        <w:t>открытых торг</w:t>
      </w:r>
      <w:r>
        <w:rPr>
          <w:color w:val="000000"/>
        </w:rPr>
        <w:t>ах</w:t>
      </w:r>
    </w:p>
    <w:p w:rsidR="001834A4" w:rsidRDefault="002B3DB3" w:rsidP="001834A4">
      <w:pPr>
        <w:jc w:val="right"/>
        <w:rPr>
          <w:color w:val="000000"/>
        </w:rPr>
      </w:pPr>
      <w:r>
        <w:rPr>
          <w:color w:val="000000"/>
        </w:rPr>
        <w:t>путем публичного предложения</w:t>
      </w:r>
      <w:r w:rsidR="001834A4">
        <w:rPr>
          <w:color w:val="000000"/>
        </w:rPr>
        <w:t xml:space="preserve">, </w:t>
      </w:r>
    </w:p>
    <w:p w:rsidR="001834A4" w:rsidRPr="009C7E33" w:rsidRDefault="001834A4" w:rsidP="001834A4">
      <w:pPr>
        <w:jc w:val="right"/>
        <w:rPr>
          <w:color w:val="000000"/>
        </w:rPr>
      </w:pPr>
      <w:r>
        <w:rPr>
          <w:color w:val="000000"/>
        </w:rPr>
        <w:t>от                       201</w:t>
      </w:r>
      <w:r w:rsidR="002B3DB3">
        <w:rPr>
          <w:color w:val="000000"/>
        </w:rPr>
        <w:t>9</w:t>
      </w:r>
      <w:r>
        <w:rPr>
          <w:color w:val="000000"/>
        </w:rPr>
        <w:t xml:space="preserve"> г.</w:t>
      </w:r>
    </w:p>
    <w:p w:rsidR="001834A4" w:rsidRDefault="001834A4" w:rsidP="001834A4"/>
    <w:p w:rsidR="001834A4" w:rsidRPr="008E2663" w:rsidRDefault="001834A4" w:rsidP="001834A4">
      <w:pPr>
        <w:spacing w:line="288" w:lineRule="auto"/>
        <w:jc w:val="both"/>
        <w:rPr>
          <w:sz w:val="22"/>
          <w:szCs w:val="22"/>
        </w:rPr>
      </w:pPr>
      <w:r>
        <w:tab/>
        <w:t xml:space="preserve">Состав и характеристики Имущества </w:t>
      </w:r>
      <w:r w:rsidR="00116B68">
        <w:rPr>
          <w:rFonts w:eastAsia="Courier New"/>
          <w:iCs/>
          <w:color w:val="000000"/>
          <w:spacing w:val="3"/>
          <w:sz w:val="22"/>
          <w:szCs w:val="22"/>
        </w:rPr>
        <w:t>Мешалкина Валерия Спиридоновича</w:t>
      </w:r>
      <w:r>
        <w:t>, предлагаемого к продаже на открытых торгах</w:t>
      </w:r>
      <w:r w:rsidR="00F103EA">
        <w:t xml:space="preserve"> </w:t>
      </w:r>
      <w:r w:rsidR="00F103EA">
        <w:rPr>
          <w:color w:val="000000"/>
        </w:rPr>
        <w:t>путем публичного предложения</w:t>
      </w:r>
      <w:proofErr w:type="gramStart"/>
      <w:r w:rsidR="00F103EA">
        <w:t xml:space="preserve"> </w:t>
      </w:r>
      <w:r>
        <w:t>:</w:t>
      </w:r>
      <w:proofErr w:type="gramEnd"/>
      <w:r>
        <w:t xml:space="preserve"> </w:t>
      </w:r>
    </w:p>
    <w:p w:rsidR="001834A4" w:rsidRDefault="001834A4" w:rsidP="001834A4">
      <w:pPr>
        <w:ind w:firstLine="708"/>
        <w:rPr>
          <w:b/>
          <w:bCs/>
          <w:sz w:val="22"/>
          <w:szCs w:val="22"/>
        </w:rPr>
      </w:pPr>
    </w:p>
    <w:p w:rsidR="001834A4" w:rsidRDefault="00E802CE" w:rsidP="001834A4">
      <w:pPr>
        <w:snapToGrid w:val="0"/>
        <w:spacing w:line="264" w:lineRule="auto"/>
        <w:jc w:val="both"/>
        <w:rPr>
          <w:b/>
          <w:bCs/>
          <w:color w:val="000000"/>
        </w:rPr>
      </w:pPr>
      <w:r w:rsidRPr="00921845">
        <w:rPr>
          <w:b/>
        </w:rPr>
        <w:t xml:space="preserve">Лот № </w:t>
      </w:r>
      <w:r w:rsidR="000066E7">
        <w:rPr>
          <w:b/>
        </w:rPr>
        <w:t>1</w:t>
      </w:r>
      <w:r w:rsidRPr="00921845">
        <w:rPr>
          <w:b/>
        </w:rPr>
        <w:t>.</w:t>
      </w:r>
      <w:r>
        <w:rPr>
          <w:b/>
        </w:rPr>
        <w:t xml:space="preserve"> </w:t>
      </w:r>
      <w:r>
        <w:t xml:space="preserve">В составе – </w:t>
      </w:r>
      <w:r>
        <w:rPr>
          <w:color w:val="000000"/>
          <w:lang w:eastAsia="ru-RU"/>
        </w:rPr>
        <w:t>Объект незавершенного строительства с земельным участком (собственность) – объект незавершенного строительства</w:t>
      </w:r>
      <w:r w:rsidRPr="004437EC">
        <w:rPr>
          <w:color w:val="000000"/>
          <w:lang w:eastAsia="ru-RU"/>
        </w:rPr>
        <w:t>, кадастровый номер 01:0</w:t>
      </w:r>
      <w:r>
        <w:rPr>
          <w:color w:val="000000"/>
          <w:lang w:eastAsia="ru-RU"/>
        </w:rPr>
        <w:t>8</w:t>
      </w:r>
      <w:r w:rsidRPr="004437EC">
        <w:rPr>
          <w:color w:val="000000"/>
          <w:lang w:eastAsia="ru-RU"/>
        </w:rPr>
        <w:t>:</w:t>
      </w:r>
      <w:r>
        <w:rPr>
          <w:color w:val="000000"/>
          <w:lang w:eastAsia="ru-RU"/>
        </w:rPr>
        <w:t>0509057</w:t>
      </w:r>
      <w:r w:rsidRPr="004437EC">
        <w:rPr>
          <w:color w:val="000000"/>
          <w:lang w:eastAsia="ru-RU"/>
        </w:rPr>
        <w:t>:</w:t>
      </w:r>
      <w:r>
        <w:rPr>
          <w:color w:val="000000"/>
          <w:lang w:eastAsia="ru-RU"/>
        </w:rPr>
        <w:t>91</w:t>
      </w:r>
      <w:r w:rsidRPr="004437EC">
        <w:rPr>
          <w:color w:val="000000"/>
          <w:lang w:eastAsia="ru-RU"/>
        </w:rPr>
        <w:t xml:space="preserve">, площадью </w:t>
      </w:r>
      <w:r>
        <w:rPr>
          <w:color w:val="000000"/>
          <w:lang w:eastAsia="ru-RU"/>
        </w:rPr>
        <w:t>140,4</w:t>
      </w:r>
      <w:r w:rsidRPr="004437EC">
        <w:rPr>
          <w:color w:val="000000"/>
          <w:lang w:eastAsia="ru-RU"/>
        </w:rPr>
        <w:t xml:space="preserve"> кв.м. Адрес: Россия, Республика Адыгея, </w:t>
      </w:r>
      <w:proofErr w:type="gramStart"/>
      <w:r>
        <w:rPr>
          <w:color w:val="000000"/>
          <w:lang w:eastAsia="ru-RU"/>
        </w:rPr>
        <w:t>г</w:t>
      </w:r>
      <w:proofErr w:type="gramEnd"/>
      <w:r>
        <w:rPr>
          <w:color w:val="000000"/>
          <w:lang w:eastAsia="ru-RU"/>
        </w:rPr>
        <w:t xml:space="preserve">. </w:t>
      </w:r>
      <w:r w:rsidRPr="004437EC">
        <w:rPr>
          <w:color w:val="000000"/>
          <w:lang w:eastAsia="ru-RU"/>
        </w:rPr>
        <w:t xml:space="preserve">Майкоп, ул. </w:t>
      </w:r>
      <w:proofErr w:type="spellStart"/>
      <w:r>
        <w:rPr>
          <w:color w:val="000000"/>
          <w:lang w:eastAsia="ru-RU"/>
        </w:rPr>
        <w:t>Шовгенова</w:t>
      </w:r>
      <w:proofErr w:type="spellEnd"/>
      <w:r>
        <w:rPr>
          <w:color w:val="000000"/>
          <w:lang w:eastAsia="ru-RU"/>
        </w:rPr>
        <w:t>, д. 194</w:t>
      </w:r>
      <w:r w:rsidRPr="004437EC">
        <w:rPr>
          <w:color w:val="000000"/>
          <w:lang w:eastAsia="ru-RU"/>
        </w:rPr>
        <w:t xml:space="preserve">. </w:t>
      </w:r>
      <w:r w:rsidRPr="004437EC">
        <w:rPr>
          <w:lang w:eastAsia="ru-RU"/>
        </w:rPr>
        <w:t>Земельный участок с кадастровым номером 01:0</w:t>
      </w:r>
      <w:r>
        <w:rPr>
          <w:lang w:eastAsia="ru-RU"/>
        </w:rPr>
        <w:t>8</w:t>
      </w:r>
      <w:r w:rsidRPr="004437EC">
        <w:rPr>
          <w:lang w:eastAsia="ru-RU"/>
        </w:rPr>
        <w:t>:</w:t>
      </w:r>
      <w:r>
        <w:rPr>
          <w:lang w:eastAsia="ru-RU"/>
        </w:rPr>
        <w:t>0509057</w:t>
      </w:r>
      <w:r w:rsidRPr="004437EC">
        <w:rPr>
          <w:lang w:eastAsia="ru-RU"/>
        </w:rPr>
        <w:t>:</w:t>
      </w:r>
      <w:r>
        <w:rPr>
          <w:lang w:eastAsia="ru-RU"/>
        </w:rPr>
        <w:t>91</w:t>
      </w:r>
      <w:r w:rsidRPr="004437EC">
        <w:rPr>
          <w:lang w:eastAsia="ru-RU"/>
        </w:rPr>
        <w:t xml:space="preserve">, общей площадью </w:t>
      </w:r>
      <w:r>
        <w:rPr>
          <w:lang w:eastAsia="ru-RU"/>
        </w:rPr>
        <w:t>688</w:t>
      </w:r>
      <w:r w:rsidRPr="004437EC">
        <w:rPr>
          <w:lang w:eastAsia="ru-RU"/>
        </w:rPr>
        <w:t xml:space="preserve"> кв.м., категория земель: земли населенных пунктов, разрешенное использование: для </w:t>
      </w:r>
      <w:r>
        <w:rPr>
          <w:lang w:eastAsia="ru-RU"/>
        </w:rPr>
        <w:t>индивидуальной жилой застройки</w:t>
      </w:r>
      <w:r w:rsidRPr="004437EC">
        <w:rPr>
          <w:lang w:eastAsia="ru-RU"/>
        </w:rPr>
        <w:t xml:space="preserve">. Адрес: Россия, Республика Адыгея, </w:t>
      </w:r>
      <w:proofErr w:type="gramStart"/>
      <w:r>
        <w:rPr>
          <w:lang w:eastAsia="ru-RU"/>
        </w:rPr>
        <w:t>г</w:t>
      </w:r>
      <w:proofErr w:type="gramEnd"/>
      <w:r>
        <w:rPr>
          <w:lang w:eastAsia="ru-RU"/>
        </w:rPr>
        <w:t xml:space="preserve">. </w:t>
      </w:r>
      <w:r w:rsidRPr="004437EC">
        <w:rPr>
          <w:lang w:eastAsia="ru-RU"/>
        </w:rPr>
        <w:t xml:space="preserve">Майкоп, ул. </w:t>
      </w:r>
      <w:proofErr w:type="spellStart"/>
      <w:r>
        <w:rPr>
          <w:lang w:eastAsia="ru-RU"/>
        </w:rPr>
        <w:t>Шовгенова</w:t>
      </w:r>
      <w:proofErr w:type="spellEnd"/>
      <w:r>
        <w:rPr>
          <w:lang w:eastAsia="ru-RU"/>
        </w:rPr>
        <w:t>, д. 194</w:t>
      </w:r>
      <w:r w:rsidRPr="004437EC">
        <w:rPr>
          <w:lang w:eastAsia="ru-RU"/>
        </w:rPr>
        <w:t>.</w:t>
      </w:r>
      <w:r w:rsidR="001834A4">
        <w:rPr>
          <w:b/>
          <w:bCs/>
          <w:color w:val="000000"/>
        </w:rPr>
        <w:tab/>
      </w:r>
    </w:p>
    <w:p w:rsidR="001834A4" w:rsidRDefault="001834A4" w:rsidP="001834A4">
      <w:pPr>
        <w:snapToGrid w:val="0"/>
        <w:spacing w:line="264" w:lineRule="auto"/>
        <w:jc w:val="both"/>
        <w:rPr>
          <w:b/>
          <w:bCs/>
          <w:color w:val="000000"/>
        </w:rPr>
      </w:pPr>
    </w:p>
    <w:p w:rsidR="001834A4" w:rsidRDefault="001834A4" w:rsidP="001834A4">
      <w:pPr>
        <w:snapToGrid w:val="0"/>
        <w:spacing w:line="264" w:lineRule="auto"/>
        <w:jc w:val="both"/>
        <w:rPr>
          <w:iCs/>
          <w:color w:val="000000"/>
        </w:rPr>
      </w:pPr>
    </w:p>
    <w:p w:rsidR="001834A4" w:rsidRDefault="001834A4" w:rsidP="001834A4">
      <w:pPr>
        <w:ind w:firstLine="708"/>
        <w:rPr>
          <w:b/>
          <w:bCs/>
          <w:sz w:val="22"/>
          <w:szCs w:val="22"/>
        </w:rPr>
      </w:pPr>
    </w:p>
    <w:tbl>
      <w:tblPr>
        <w:tblW w:w="14425" w:type="dxa"/>
        <w:tblLayout w:type="fixed"/>
        <w:tblLook w:val="0000"/>
      </w:tblPr>
      <w:tblGrid>
        <w:gridCol w:w="4503"/>
        <w:gridCol w:w="4961"/>
        <w:gridCol w:w="4961"/>
      </w:tblGrid>
      <w:tr w:rsidR="00116B68" w:rsidTr="00116B68">
        <w:tc>
          <w:tcPr>
            <w:tcW w:w="4503" w:type="dxa"/>
            <w:shd w:val="clear" w:color="auto" w:fill="FFFFFF"/>
          </w:tcPr>
          <w:p w:rsidR="00116B68" w:rsidRPr="002554CF" w:rsidRDefault="00116B68" w:rsidP="0088373E">
            <w:pPr>
              <w:pStyle w:val="11"/>
              <w:widowControl w:val="0"/>
              <w:jc w:val="both"/>
              <w:rPr>
                <w:rFonts w:ascii="Times New Roman" w:hAnsi="Times New Roman"/>
                <w:b/>
                <w:sz w:val="20"/>
                <w:szCs w:val="20"/>
              </w:rPr>
            </w:pPr>
            <w:r>
              <w:rPr>
                <w:rFonts w:ascii="Times New Roman" w:hAnsi="Times New Roman"/>
                <w:b/>
                <w:sz w:val="20"/>
                <w:szCs w:val="20"/>
              </w:rPr>
              <w:t>Участник:</w:t>
            </w:r>
          </w:p>
          <w:p w:rsidR="00116B68" w:rsidRPr="002554CF" w:rsidRDefault="00116B68" w:rsidP="0088373E">
            <w:pPr>
              <w:pStyle w:val="11"/>
              <w:widowControl w:val="0"/>
              <w:jc w:val="both"/>
              <w:rPr>
                <w:sz w:val="20"/>
                <w:szCs w:val="20"/>
              </w:rPr>
            </w:pPr>
          </w:p>
          <w:p w:rsidR="00116B68" w:rsidRPr="002554CF" w:rsidRDefault="00116B68" w:rsidP="0088373E">
            <w:pPr>
              <w:pStyle w:val="11"/>
              <w:widowControl w:val="0"/>
              <w:jc w:val="both"/>
              <w:rPr>
                <w:rFonts w:ascii="Times New Roman" w:hAnsi="Times New Roman"/>
                <w:sz w:val="20"/>
                <w:szCs w:val="20"/>
              </w:rPr>
            </w:pPr>
            <w:r w:rsidRPr="002554CF">
              <w:rPr>
                <w:rFonts w:ascii="Times New Roman" w:hAnsi="Times New Roman"/>
                <w:sz w:val="20"/>
                <w:szCs w:val="20"/>
              </w:rPr>
              <w:t xml:space="preserve">              </w:t>
            </w:r>
          </w:p>
          <w:p w:rsidR="00116B68" w:rsidRPr="002554CF" w:rsidRDefault="00116B68" w:rsidP="0088373E">
            <w:pPr>
              <w:pStyle w:val="11"/>
              <w:widowControl w:val="0"/>
              <w:jc w:val="both"/>
              <w:rPr>
                <w:rFonts w:ascii="Times New Roman" w:hAnsi="Times New Roman"/>
                <w:sz w:val="20"/>
                <w:szCs w:val="20"/>
              </w:rPr>
            </w:pPr>
            <w:r w:rsidRPr="002554CF">
              <w:rPr>
                <w:rFonts w:ascii="Times New Roman" w:hAnsi="Times New Roman"/>
                <w:sz w:val="20"/>
                <w:szCs w:val="20"/>
              </w:rPr>
              <w:t xml:space="preserve">                                                                 </w:t>
            </w:r>
          </w:p>
          <w:p w:rsidR="00116B68" w:rsidRPr="002554CF" w:rsidRDefault="00116B68" w:rsidP="0088373E">
            <w:pPr>
              <w:pStyle w:val="11"/>
              <w:widowControl w:val="0"/>
              <w:jc w:val="both"/>
              <w:rPr>
                <w:sz w:val="20"/>
                <w:szCs w:val="20"/>
              </w:rPr>
            </w:pPr>
          </w:p>
          <w:p w:rsidR="00116B68" w:rsidRPr="002554CF" w:rsidRDefault="00116B68" w:rsidP="0088373E">
            <w:pPr>
              <w:pStyle w:val="11"/>
              <w:widowControl w:val="0"/>
              <w:jc w:val="both"/>
              <w:rPr>
                <w:sz w:val="20"/>
                <w:szCs w:val="20"/>
              </w:rPr>
            </w:pPr>
          </w:p>
          <w:p w:rsidR="00116B68" w:rsidRPr="002554CF" w:rsidRDefault="00116B68" w:rsidP="0088373E">
            <w:pPr>
              <w:pStyle w:val="11"/>
              <w:widowControl w:val="0"/>
              <w:jc w:val="both"/>
              <w:rPr>
                <w:sz w:val="20"/>
                <w:szCs w:val="20"/>
              </w:rPr>
            </w:pPr>
          </w:p>
          <w:p w:rsidR="00116B68" w:rsidRPr="002554CF" w:rsidRDefault="00116B68" w:rsidP="0088373E">
            <w:pPr>
              <w:pStyle w:val="11"/>
              <w:widowControl w:val="0"/>
              <w:jc w:val="both"/>
              <w:rPr>
                <w:sz w:val="20"/>
                <w:szCs w:val="20"/>
              </w:rPr>
            </w:pPr>
          </w:p>
          <w:p w:rsidR="00116B68" w:rsidRPr="002554CF" w:rsidRDefault="00116B68" w:rsidP="0088373E">
            <w:pPr>
              <w:pStyle w:val="11"/>
              <w:widowControl w:val="0"/>
              <w:jc w:val="both"/>
              <w:rPr>
                <w:rFonts w:ascii="Times New Roman" w:hAnsi="Times New Roman"/>
                <w:sz w:val="20"/>
                <w:szCs w:val="20"/>
              </w:rPr>
            </w:pPr>
          </w:p>
        </w:tc>
        <w:tc>
          <w:tcPr>
            <w:tcW w:w="4961" w:type="dxa"/>
            <w:shd w:val="clear" w:color="auto" w:fill="FFFFFF"/>
          </w:tcPr>
          <w:p w:rsidR="00116B68" w:rsidRPr="007C006B" w:rsidRDefault="00116B68" w:rsidP="0088373E">
            <w:pPr>
              <w:snapToGrid w:val="0"/>
              <w:spacing w:line="288" w:lineRule="auto"/>
              <w:jc w:val="both"/>
              <w:rPr>
                <w:rFonts w:eastAsia="Courier New"/>
                <w:iCs/>
                <w:color w:val="000000"/>
                <w:spacing w:val="3"/>
                <w:shd w:val="clear" w:color="auto" w:fill="FFFFFF"/>
              </w:rPr>
            </w:pPr>
            <w:r w:rsidRPr="007C006B">
              <w:rPr>
                <w:b/>
                <w:sz w:val="22"/>
                <w:szCs w:val="22"/>
              </w:rPr>
              <w:t>Продавец:</w:t>
            </w:r>
            <w:r w:rsidRPr="007C006B">
              <w:rPr>
                <w:sz w:val="22"/>
                <w:szCs w:val="22"/>
              </w:rPr>
              <w:t xml:space="preserve">  </w:t>
            </w:r>
            <w:r>
              <w:rPr>
                <w:rFonts w:eastAsia="Courier New"/>
                <w:iCs/>
                <w:color w:val="000000"/>
                <w:spacing w:val="3"/>
                <w:sz w:val="22"/>
                <w:szCs w:val="22"/>
              </w:rPr>
              <w:t>Мешалкин Валерий Спиридонович</w:t>
            </w:r>
            <w:r w:rsidRPr="007C006B">
              <w:rPr>
                <w:rFonts w:eastAsia="Courier New"/>
                <w:iCs/>
                <w:color w:val="000000"/>
                <w:spacing w:val="3"/>
                <w:sz w:val="22"/>
                <w:szCs w:val="22"/>
                <w:shd w:val="clear" w:color="auto" w:fill="FFFFFF"/>
              </w:rPr>
              <w:t xml:space="preserve">, </w:t>
            </w:r>
          </w:p>
          <w:p w:rsidR="00116B68" w:rsidRPr="007C006B" w:rsidRDefault="00116B68" w:rsidP="0088373E">
            <w:proofErr w:type="gramStart"/>
            <w:r w:rsidRPr="007C006B">
              <w:rPr>
                <w:sz w:val="22"/>
                <w:szCs w:val="22"/>
              </w:rPr>
              <w:t xml:space="preserve">адрес: </w:t>
            </w:r>
            <w:r w:rsidRPr="007C006B">
              <w:rPr>
                <w:rFonts w:eastAsia="Times New Roman"/>
                <w:color w:val="000000"/>
                <w:sz w:val="22"/>
                <w:szCs w:val="22"/>
              </w:rPr>
              <w:t xml:space="preserve">385000 Республика Адыгея, г. Майкоп, ул. </w:t>
            </w:r>
            <w:r>
              <w:rPr>
                <w:rFonts w:eastAsia="Times New Roman"/>
                <w:color w:val="000000"/>
                <w:sz w:val="22"/>
                <w:szCs w:val="22"/>
              </w:rPr>
              <w:t>Привокзальная, д. 175, кв.52</w:t>
            </w:r>
            <w:r w:rsidRPr="007C006B">
              <w:rPr>
                <w:sz w:val="22"/>
                <w:szCs w:val="22"/>
              </w:rPr>
              <w:t xml:space="preserve">, </w:t>
            </w:r>
            <w:proofErr w:type="gramEnd"/>
          </w:p>
          <w:p w:rsidR="00116B68" w:rsidRPr="007C006B" w:rsidRDefault="00116B68" w:rsidP="0088373E">
            <w:r>
              <w:rPr>
                <w:rFonts w:eastAsia="Times New Roman"/>
                <w:color w:val="000000"/>
                <w:sz w:val="22"/>
                <w:szCs w:val="22"/>
              </w:rPr>
              <w:t>ИНН 010513438332</w:t>
            </w:r>
            <w:r w:rsidRPr="007C006B">
              <w:rPr>
                <w:rFonts w:eastAsia="Times New Roman"/>
                <w:color w:val="000000"/>
                <w:sz w:val="22"/>
                <w:szCs w:val="22"/>
              </w:rPr>
              <w:t xml:space="preserve">, СНИЛС </w:t>
            </w:r>
            <w:r>
              <w:rPr>
                <w:rFonts w:eastAsia="Times New Roman"/>
                <w:color w:val="000000"/>
                <w:sz w:val="22"/>
                <w:szCs w:val="22"/>
              </w:rPr>
              <w:t>126-629-828 84</w:t>
            </w:r>
          </w:p>
          <w:p w:rsidR="00116B68" w:rsidRPr="007C006B" w:rsidRDefault="00116B68" w:rsidP="0088373E">
            <w:r w:rsidRPr="007C006B">
              <w:rPr>
                <w:sz w:val="22"/>
                <w:szCs w:val="22"/>
              </w:rPr>
              <w:t xml:space="preserve">Адрес для корреспонденции: 385000, Республика Адыгея, </w:t>
            </w:r>
            <w:proofErr w:type="gramStart"/>
            <w:r w:rsidRPr="007C006B">
              <w:rPr>
                <w:sz w:val="22"/>
                <w:szCs w:val="22"/>
              </w:rPr>
              <w:t>г</w:t>
            </w:r>
            <w:proofErr w:type="gramEnd"/>
            <w:r w:rsidRPr="007C006B">
              <w:rPr>
                <w:sz w:val="22"/>
                <w:szCs w:val="22"/>
              </w:rPr>
              <w:t>. Майкоп, ул. Пирогова 237</w:t>
            </w:r>
          </w:p>
          <w:p w:rsidR="00116B68" w:rsidRDefault="00116B68" w:rsidP="0088373E"/>
          <w:p w:rsidR="00116B68" w:rsidRDefault="00116B68" w:rsidP="0088373E"/>
          <w:p w:rsidR="00116B68" w:rsidRDefault="00116B68" w:rsidP="0088373E"/>
          <w:p w:rsidR="00116B68" w:rsidRDefault="00116B68" w:rsidP="0088373E"/>
          <w:p w:rsidR="00116B68" w:rsidRPr="007C006B" w:rsidRDefault="00116B68" w:rsidP="0088373E"/>
          <w:p w:rsidR="00116B68" w:rsidRPr="007C006B" w:rsidRDefault="00116B68" w:rsidP="0088373E">
            <w:r w:rsidRPr="007C006B">
              <w:rPr>
                <w:bCs/>
                <w:sz w:val="22"/>
                <w:szCs w:val="22"/>
              </w:rPr>
              <w:t>Финансовый управляющий</w:t>
            </w:r>
            <w:r w:rsidRPr="007C006B">
              <w:rPr>
                <w:bCs/>
                <w:sz w:val="22"/>
                <w:szCs w:val="22"/>
              </w:rPr>
              <w:tab/>
              <w:t xml:space="preserve">           </w:t>
            </w:r>
            <w:r w:rsidRPr="007C006B">
              <w:rPr>
                <w:sz w:val="22"/>
                <w:szCs w:val="22"/>
              </w:rPr>
              <w:t xml:space="preserve"> Е.С. Попова</w:t>
            </w:r>
          </w:p>
        </w:tc>
        <w:tc>
          <w:tcPr>
            <w:tcW w:w="4961" w:type="dxa"/>
            <w:shd w:val="clear" w:color="auto" w:fill="FFFFFF"/>
          </w:tcPr>
          <w:p w:rsidR="00116B68" w:rsidRPr="002E47C7" w:rsidRDefault="00116B68" w:rsidP="0088373E">
            <w:pPr>
              <w:rPr>
                <w:sz w:val="20"/>
                <w:szCs w:val="20"/>
              </w:rPr>
            </w:pPr>
          </w:p>
        </w:tc>
      </w:tr>
    </w:tbl>
    <w:p w:rsidR="001834A4" w:rsidRDefault="001834A4" w:rsidP="001834A4">
      <w:pPr>
        <w:ind w:firstLine="708"/>
        <w:rPr>
          <w:b/>
          <w:bCs/>
          <w:sz w:val="22"/>
          <w:szCs w:val="22"/>
        </w:rPr>
      </w:pPr>
    </w:p>
    <w:p w:rsidR="001834A4" w:rsidRDefault="001834A4" w:rsidP="001834A4">
      <w:pPr>
        <w:ind w:firstLine="708"/>
      </w:pPr>
    </w:p>
    <w:p w:rsidR="001834A4" w:rsidRDefault="001834A4" w:rsidP="001834A4"/>
    <w:p w:rsidR="00712191" w:rsidRDefault="00712191" w:rsidP="001834A4"/>
    <w:sectPr w:rsidR="00712191" w:rsidSect="00712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4A4"/>
    <w:rsid w:val="000066E7"/>
    <w:rsid w:val="000D2742"/>
    <w:rsid w:val="00116B68"/>
    <w:rsid w:val="001834A4"/>
    <w:rsid w:val="002B3DB3"/>
    <w:rsid w:val="007070D0"/>
    <w:rsid w:val="00712191"/>
    <w:rsid w:val="00C307A0"/>
    <w:rsid w:val="00C372FF"/>
    <w:rsid w:val="00D42235"/>
    <w:rsid w:val="00E74A1B"/>
    <w:rsid w:val="00E802CE"/>
    <w:rsid w:val="00EA5093"/>
    <w:rsid w:val="00F103EA"/>
    <w:rsid w:val="00FA28AA"/>
    <w:rsid w:val="00FB5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4A4"/>
    <w:pPr>
      <w:suppressAutoHyphens/>
      <w:spacing w:after="0" w:line="240" w:lineRule="auto"/>
    </w:pPr>
    <w:rPr>
      <w:rFonts w:ascii="Times New Roman" w:eastAsia="SimSun" w:hAnsi="Times New Roman" w:cs="Times New Roman"/>
      <w:kern w:val="1"/>
      <w:sz w:val="24"/>
      <w:szCs w:val="24"/>
      <w:lang w:eastAsia="ar-SA"/>
    </w:rPr>
  </w:style>
  <w:style w:type="paragraph" w:styleId="1">
    <w:name w:val="heading 1"/>
    <w:basedOn w:val="a"/>
    <w:next w:val="a"/>
    <w:link w:val="10"/>
    <w:qFormat/>
    <w:rsid w:val="00FA28A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A28AA"/>
    <w:pPr>
      <w:keepNext/>
      <w:spacing w:before="240" w:after="60"/>
      <w:outlineLvl w:val="1"/>
    </w:pPr>
    <w:rPr>
      <w:rFonts w:ascii="Cambria" w:eastAsia="Times New Roman" w:hAnsi="Cambria"/>
      <w:b/>
      <w:bCs/>
      <w:i/>
      <w:iCs/>
      <w:sz w:val="28"/>
      <w:szCs w:val="28"/>
    </w:rPr>
  </w:style>
  <w:style w:type="paragraph" w:styleId="3">
    <w:name w:val="heading 3"/>
    <w:basedOn w:val="a"/>
    <w:next w:val="a0"/>
    <w:link w:val="30"/>
    <w:qFormat/>
    <w:rsid w:val="001834A4"/>
    <w:pPr>
      <w:keepNext/>
      <w:numPr>
        <w:ilvl w:val="2"/>
        <w:numId w:val="1"/>
      </w:numPr>
      <w:spacing w:before="240" w:after="120"/>
      <w:outlineLvl w:val="2"/>
    </w:pPr>
    <w:rPr>
      <w:rFonts w:eastAsia="Lucida Sans Unicode" w:cs="Mang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A28AA"/>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FA28AA"/>
    <w:rPr>
      <w:rFonts w:ascii="Cambria" w:eastAsia="Times New Roman" w:hAnsi="Cambria" w:cs="Times New Roman"/>
      <w:b/>
      <w:bCs/>
      <w:i/>
      <w:iCs/>
      <w:sz w:val="28"/>
      <w:szCs w:val="28"/>
      <w:lang w:eastAsia="ru-RU"/>
    </w:rPr>
  </w:style>
  <w:style w:type="paragraph" w:styleId="a4">
    <w:name w:val="List Paragraph"/>
    <w:basedOn w:val="a"/>
    <w:uiPriority w:val="34"/>
    <w:qFormat/>
    <w:rsid w:val="00FA28AA"/>
    <w:pPr>
      <w:ind w:left="720"/>
      <w:contextualSpacing/>
    </w:pPr>
    <w:rPr>
      <w:rFonts w:eastAsia="Times New Roman"/>
    </w:rPr>
  </w:style>
  <w:style w:type="character" w:customStyle="1" w:styleId="30">
    <w:name w:val="Заголовок 3 Знак"/>
    <w:basedOn w:val="a1"/>
    <w:link w:val="3"/>
    <w:rsid w:val="001834A4"/>
    <w:rPr>
      <w:rFonts w:ascii="Times New Roman" w:eastAsia="Lucida Sans Unicode" w:hAnsi="Times New Roman" w:cs="Mangal"/>
      <w:b/>
      <w:bCs/>
      <w:kern w:val="1"/>
      <w:sz w:val="28"/>
      <w:szCs w:val="28"/>
      <w:lang w:eastAsia="ar-SA"/>
    </w:rPr>
  </w:style>
  <w:style w:type="paragraph" w:customStyle="1" w:styleId="11">
    <w:name w:val="Без интервала1"/>
    <w:rsid w:val="001834A4"/>
    <w:pPr>
      <w:tabs>
        <w:tab w:val="left" w:pos="708"/>
      </w:tabs>
      <w:suppressAutoHyphens/>
      <w:spacing w:after="0" w:line="100" w:lineRule="atLeast"/>
    </w:pPr>
    <w:rPr>
      <w:rFonts w:ascii="Calibri" w:eastAsia="Times New Roman" w:hAnsi="Calibri" w:cs="Calibri"/>
      <w:color w:val="00000A"/>
      <w:kern w:val="1"/>
      <w:sz w:val="24"/>
      <w:szCs w:val="24"/>
      <w:lang w:eastAsia="hi-IN" w:bidi="hi-IN"/>
    </w:rPr>
  </w:style>
  <w:style w:type="paragraph" w:customStyle="1" w:styleId="12">
    <w:name w:val="Обычный (веб)1"/>
    <w:basedOn w:val="a"/>
    <w:rsid w:val="001834A4"/>
    <w:pPr>
      <w:tabs>
        <w:tab w:val="left" w:pos="708"/>
      </w:tabs>
      <w:spacing w:before="28" w:after="28" w:line="100" w:lineRule="atLeast"/>
    </w:pPr>
    <w:rPr>
      <w:rFonts w:eastAsia="Times New Roman"/>
      <w:color w:val="00000A"/>
      <w:lang w:eastAsia="hi-IN" w:bidi="hi-IN"/>
    </w:rPr>
  </w:style>
  <w:style w:type="character" w:customStyle="1" w:styleId="paragraph">
    <w:name w:val="paragraph"/>
    <w:basedOn w:val="a1"/>
    <w:rsid w:val="001834A4"/>
  </w:style>
  <w:style w:type="paragraph" w:styleId="HTML">
    <w:name w:val="HTML Preformatted"/>
    <w:basedOn w:val="a"/>
    <w:link w:val="HTML0"/>
    <w:rsid w:val="0018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Стандартный HTML Знак"/>
    <w:basedOn w:val="a1"/>
    <w:link w:val="HTML"/>
    <w:rsid w:val="001834A4"/>
    <w:rPr>
      <w:rFonts w:ascii="Courier New" w:eastAsia="Times New Roman" w:hAnsi="Courier New" w:cs="Courier New"/>
      <w:sz w:val="20"/>
      <w:szCs w:val="20"/>
      <w:lang w:eastAsia="ar-SA"/>
    </w:rPr>
  </w:style>
  <w:style w:type="paragraph" w:styleId="a0">
    <w:name w:val="Body Text"/>
    <w:basedOn w:val="a"/>
    <w:link w:val="a5"/>
    <w:uiPriority w:val="99"/>
    <w:semiHidden/>
    <w:unhideWhenUsed/>
    <w:rsid w:val="001834A4"/>
    <w:pPr>
      <w:spacing w:after="120"/>
    </w:pPr>
  </w:style>
  <w:style w:type="character" w:customStyle="1" w:styleId="a5">
    <w:name w:val="Основной текст Знак"/>
    <w:basedOn w:val="a1"/>
    <w:link w:val="a0"/>
    <w:uiPriority w:val="99"/>
    <w:semiHidden/>
    <w:rsid w:val="001834A4"/>
    <w:rPr>
      <w:rFonts w:ascii="Times New Roman" w:eastAsia="SimSu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1017</Words>
  <Characters>5802</Characters>
  <Application>Microsoft Office Word</Application>
  <DocSecurity>0</DocSecurity>
  <Lines>48</Lines>
  <Paragraphs>13</Paragraphs>
  <ScaleCrop>false</ScaleCrop>
  <Company>Hewlett-Packard</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7</cp:revision>
  <dcterms:created xsi:type="dcterms:W3CDTF">2018-10-05T09:46:00Z</dcterms:created>
  <dcterms:modified xsi:type="dcterms:W3CDTF">2019-11-02T12:52:00Z</dcterms:modified>
</cp:coreProperties>
</file>