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DE4395" w:rsidRDefault="00B2292B" w:rsidP="00B2292B">
      <w:pPr>
        <w:ind w:firstLine="720"/>
        <w:jc w:val="both"/>
      </w:pPr>
      <w:r w:rsidRPr="00DE4395">
        <w:t>АО «Российский аукционный дом» сообщает о</w:t>
      </w:r>
      <w:r w:rsidR="004576A8" w:rsidRPr="00DE4395">
        <w:t xml:space="preserve"> </w:t>
      </w:r>
      <w:r w:rsidRPr="00DE4395">
        <w:t>перенос</w:t>
      </w:r>
      <w:r w:rsidR="00B02239" w:rsidRPr="00DE4395">
        <w:t>е</w:t>
      </w:r>
      <w:r w:rsidRPr="00DE4395">
        <w:t xml:space="preserve"> даты</w:t>
      </w:r>
      <w:r w:rsidR="00CF31EE" w:rsidRPr="00DE4395">
        <w:t xml:space="preserve"> проведения аукцион</w:t>
      </w:r>
      <w:r w:rsidR="009B61E7" w:rsidRPr="00DE4395">
        <w:t>а</w:t>
      </w:r>
      <w:r w:rsidR="00CF31EE" w:rsidRPr="00DE4395">
        <w:t xml:space="preserve"> и</w:t>
      </w:r>
      <w:r w:rsidRPr="00DE4395">
        <w:t xml:space="preserve"> подведения итогов аукциона, назначенн</w:t>
      </w:r>
      <w:r w:rsidR="009B61E7" w:rsidRPr="00DE4395">
        <w:t>ых</w:t>
      </w:r>
      <w:r w:rsidRPr="00DE4395">
        <w:t xml:space="preserve"> на </w:t>
      </w:r>
      <w:r w:rsidR="00DE4395" w:rsidRPr="00DE4395">
        <w:t>13</w:t>
      </w:r>
      <w:r w:rsidR="00130927" w:rsidRPr="00DE4395">
        <w:t>.</w:t>
      </w:r>
      <w:r w:rsidR="00267485" w:rsidRPr="00DE4395">
        <w:t>1</w:t>
      </w:r>
      <w:r w:rsidR="00AF0922" w:rsidRPr="00DE4395">
        <w:t>2</w:t>
      </w:r>
      <w:r w:rsidR="00CB2978" w:rsidRPr="00DE4395">
        <w:t>.201</w:t>
      </w:r>
      <w:r w:rsidR="00F77C76" w:rsidRPr="00DE4395">
        <w:t>9</w:t>
      </w:r>
      <w:r w:rsidRPr="00DE4395">
        <w:t xml:space="preserve"> года по продаже объект</w:t>
      </w:r>
      <w:r w:rsidR="00921852" w:rsidRPr="00DE4395">
        <w:t>а</w:t>
      </w:r>
      <w:r w:rsidRPr="00DE4395">
        <w:t xml:space="preserve"> недвижимости, являющ</w:t>
      </w:r>
      <w:r w:rsidR="00921852" w:rsidRPr="00DE4395">
        <w:t xml:space="preserve">егося </w:t>
      </w:r>
      <w:r w:rsidRPr="00DE4395">
        <w:t xml:space="preserve">собственностью </w:t>
      </w:r>
      <w:r w:rsidR="002847F4" w:rsidRPr="00DE4395">
        <w:t>П</w:t>
      </w:r>
      <w:r w:rsidRPr="00DE4395">
        <w:t>АО Сбербанк</w:t>
      </w:r>
      <w:r w:rsidR="00B02239" w:rsidRPr="00DE4395">
        <w:t xml:space="preserve"> (</w:t>
      </w:r>
      <w:r w:rsidR="00B02239" w:rsidRPr="00DE4395">
        <w:rPr>
          <w:b/>
          <w:bCs/>
        </w:rPr>
        <w:t xml:space="preserve">код Лота </w:t>
      </w:r>
      <w:r w:rsidR="00DE4395" w:rsidRPr="00DE4395">
        <w:rPr>
          <w:b/>
          <w:bCs/>
        </w:rPr>
        <w:t>РАД-193329</w:t>
      </w:r>
      <w:r w:rsidR="00B02239" w:rsidRPr="00DE4395">
        <w:rPr>
          <w:bCs/>
        </w:rPr>
        <w:t>)</w:t>
      </w:r>
      <w:r w:rsidRPr="00DE4395">
        <w:t>:</w:t>
      </w:r>
      <w:r w:rsidR="005E41DC" w:rsidRPr="00DE4395">
        <w:t xml:space="preserve"> </w:t>
      </w:r>
      <w:r w:rsidR="00EE4E1E" w:rsidRPr="00DE4395">
        <w:t xml:space="preserve"> </w:t>
      </w:r>
      <w:r w:rsidR="00D81669" w:rsidRPr="00DE4395">
        <w:t xml:space="preserve"> </w:t>
      </w:r>
    </w:p>
    <w:p w:rsidR="00B2292B" w:rsidRPr="00DE4395" w:rsidRDefault="00AF0922" w:rsidP="00B2292B">
      <w:pPr>
        <w:ind w:firstLine="720"/>
        <w:jc w:val="both"/>
      </w:pPr>
      <w:r w:rsidRPr="00DE4395">
        <w:t xml:space="preserve"> </w:t>
      </w:r>
    </w:p>
    <w:p w:rsidR="00DE4395" w:rsidRPr="00DE4395" w:rsidRDefault="00DE4395" w:rsidP="00DE4395">
      <w:pPr>
        <w:autoSpaceDE w:val="0"/>
        <w:autoSpaceDN w:val="0"/>
        <w:ind w:firstLine="720"/>
        <w:jc w:val="both"/>
        <w:outlineLvl w:val="0"/>
        <w:rPr>
          <w:b/>
        </w:rPr>
      </w:pPr>
      <w:r w:rsidRPr="00DE4395">
        <w:rPr>
          <w:b/>
        </w:rPr>
        <w:t>Лот 1. Объекты недвижимости, реализуемые единым Лотом:</w:t>
      </w:r>
    </w:p>
    <w:p w:rsidR="00DE4395" w:rsidRPr="00DE4395" w:rsidRDefault="00DE4395" w:rsidP="00DE4395">
      <w:pPr>
        <w:ind w:right="-57" w:firstLine="426"/>
        <w:jc w:val="both"/>
      </w:pPr>
      <w:r w:rsidRPr="00DE4395">
        <w:rPr>
          <w:b/>
        </w:rPr>
        <w:t>Объект №1:</w:t>
      </w:r>
      <w:r w:rsidRPr="00DE4395">
        <w:t xml:space="preserve"> Нежилое здание,</w:t>
      </w:r>
      <w:r w:rsidRPr="00DE4395">
        <w:rPr>
          <w:b/>
        </w:rPr>
        <w:t xml:space="preserve"> </w:t>
      </w:r>
      <w:r w:rsidRPr="00DE4395">
        <w:rPr>
          <w:bCs/>
        </w:rPr>
        <w:t xml:space="preserve">расположенное по адресу: Ярославская область, г. Ярославль, просп. Октября, д. 8, площадью 1 494,7 кв. м, с кадастровым номером </w:t>
      </w:r>
      <w:r w:rsidRPr="00DE4395">
        <w:rPr>
          <w:w w:val="101"/>
        </w:rPr>
        <w:t>76:23:010101:15934</w:t>
      </w:r>
      <w:r w:rsidRPr="00DE4395">
        <w:rPr>
          <w:bCs/>
        </w:rPr>
        <w:t>, этажность: подвал, 1, 2, 3</w:t>
      </w:r>
      <w:r w:rsidRPr="00DE4395">
        <w:t>. Существующие ограничения (обременения) права:  не зарегистрировано.</w:t>
      </w:r>
    </w:p>
    <w:p w:rsidR="00DE4395" w:rsidRPr="00DE4395" w:rsidRDefault="00DE4395" w:rsidP="00DE4395">
      <w:pPr>
        <w:ind w:right="-57" w:firstLine="426"/>
        <w:jc w:val="both"/>
      </w:pPr>
      <w:r w:rsidRPr="00DE4395">
        <w:rPr>
          <w:b/>
        </w:rPr>
        <w:t xml:space="preserve">Объект №2: </w:t>
      </w:r>
      <w:r w:rsidRPr="00DE4395">
        <w:t xml:space="preserve">Земельный участок, расположенный по адресу: </w:t>
      </w:r>
      <w:proofErr w:type="gramStart"/>
      <w:r w:rsidRPr="00DE4395">
        <w:t>Ярославская область, г. Ярославль, просп. Октября, д. 8, площадью 1 311 кв. м, кадастровый номер 76:23:030608:8, категория земель: земли населенных пунктов, разрешенное использование: для размещения объектов финансового назначения.</w:t>
      </w:r>
      <w:proofErr w:type="gramEnd"/>
      <w:r w:rsidRPr="00DE4395">
        <w:t xml:space="preserve"> Существующие ограничения (обременения) права: Охранное обязательство на участок земли историко-культурного назначения (участок культурного слоя 11-17 </w:t>
      </w:r>
      <w:proofErr w:type="spellStart"/>
      <w:proofErr w:type="gramStart"/>
      <w:r w:rsidRPr="00DE4395">
        <w:t>вв</w:t>
      </w:r>
      <w:proofErr w:type="spellEnd"/>
      <w:proofErr w:type="gramEnd"/>
      <w:r w:rsidRPr="00DE4395">
        <w:t xml:space="preserve">, г. Ярославль, </w:t>
      </w:r>
      <w:proofErr w:type="spellStart"/>
      <w:r w:rsidRPr="00DE4395">
        <w:t>пр-кт</w:t>
      </w:r>
      <w:proofErr w:type="spellEnd"/>
      <w:r w:rsidRPr="00DE4395">
        <w:t xml:space="preserve"> Октября, д. 8), регистрационный номер № 173 от 28.02.2006 г.</w:t>
      </w:r>
    </w:p>
    <w:p w:rsidR="00DE4395" w:rsidRPr="00DE4395" w:rsidRDefault="00DE4395" w:rsidP="00DE4395">
      <w:pPr>
        <w:ind w:right="-57" w:firstLine="426"/>
        <w:jc w:val="both"/>
        <w:rPr>
          <w:b/>
        </w:rPr>
      </w:pPr>
      <w:r w:rsidRPr="00DE4395">
        <w:rPr>
          <w:b/>
        </w:rPr>
        <w:t>Существенное условие продажи Объекта:</w:t>
      </w:r>
    </w:p>
    <w:p w:rsidR="009B61E7" w:rsidRPr="00DE4395" w:rsidRDefault="00DE4395" w:rsidP="00DE4395">
      <w:pPr>
        <w:autoSpaceDE w:val="0"/>
        <w:autoSpaceDN w:val="0"/>
        <w:ind w:firstLine="720"/>
        <w:jc w:val="both"/>
        <w:outlineLvl w:val="0"/>
        <w:rPr>
          <w:bCs/>
        </w:rPr>
      </w:pPr>
      <w:r w:rsidRPr="00DE4395">
        <w:t xml:space="preserve">Продавец передает Объекты Покупателю по акту приема-передачи не позднее </w:t>
      </w:r>
      <w:r w:rsidRPr="00DE4395">
        <w:rPr>
          <w:b/>
        </w:rPr>
        <w:t>31 марта 2020 г.</w:t>
      </w:r>
      <w:r w:rsidR="009D31FF" w:rsidRPr="00DE4395">
        <w:t xml:space="preserve"> </w:t>
      </w:r>
    </w:p>
    <w:p w:rsidR="009B61E7" w:rsidRPr="00DE4395" w:rsidRDefault="009B61E7" w:rsidP="00827902">
      <w:pPr>
        <w:autoSpaceDE w:val="0"/>
        <w:autoSpaceDN w:val="0"/>
        <w:ind w:firstLine="720"/>
        <w:jc w:val="both"/>
        <w:outlineLvl w:val="0"/>
        <w:rPr>
          <w:bCs/>
        </w:rPr>
      </w:pPr>
    </w:p>
    <w:p w:rsidR="00B2292B" w:rsidRPr="00DE4395" w:rsidRDefault="00C8092B" w:rsidP="00EE4E1E">
      <w:pPr>
        <w:pStyle w:val="a3"/>
        <w:widowControl w:val="0"/>
        <w:ind w:left="0" w:right="-1"/>
        <w:rPr>
          <w:b/>
          <w:szCs w:val="24"/>
        </w:rPr>
      </w:pPr>
      <w:r w:rsidRPr="00DE4395">
        <w:rPr>
          <w:szCs w:val="24"/>
        </w:rPr>
        <w:t>Д</w:t>
      </w:r>
      <w:r w:rsidR="00B2292B" w:rsidRPr="00DE4395">
        <w:rPr>
          <w:szCs w:val="24"/>
        </w:rPr>
        <w:t xml:space="preserve">ата </w:t>
      </w:r>
      <w:r w:rsidR="00CF31EE" w:rsidRPr="00DE4395">
        <w:rPr>
          <w:szCs w:val="24"/>
        </w:rPr>
        <w:t xml:space="preserve">проведения аукциона и </w:t>
      </w:r>
      <w:r w:rsidR="00B2292B" w:rsidRPr="00DE4395">
        <w:rPr>
          <w:szCs w:val="24"/>
        </w:rPr>
        <w:t xml:space="preserve">подведения итогов аукциона переносится на </w:t>
      </w:r>
      <w:r w:rsidR="00DE4395">
        <w:rPr>
          <w:b/>
          <w:szCs w:val="24"/>
        </w:rPr>
        <w:t>23</w:t>
      </w:r>
      <w:r w:rsidR="00267485" w:rsidRPr="00DE4395">
        <w:rPr>
          <w:b/>
          <w:szCs w:val="24"/>
        </w:rPr>
        <w:t xml:space="preserve"> </w:t>
      </w:r>
      <w:r w:rsidR="00D07BAD" w:rsidRPr="00DE4395">
        <w:rPr>
          <w:b/>
          <w:szCs w:val="24"/>
        </w:rPr>
        <w:t xml:space="preserve">декабря </w:t>
      </w:r>
      <w:r w:rsidR="00904F8F" w:rsidRPr="00DE4395">
        <w:rPr>
          <w:b/>
          <w:szCs w:val="24"/>
        </w:rPr>
        <w:t>201</w:t>
      </w:r>
      <w:r w:rsidR="005E41DC" w:rsidRPr="00DE4395">
        <w:rPr>
          <w:b/>
          <w:szCs w:val="24"/>
        </w:rPr>
        <w:t>9</w:t>
      </w:r>
      <w:r w:rsidR="00B2292B" w:rsidRPr="00DE4395">
        <w:rPr>
          <w:b/>
          <w:szCs w:val="24"/>
        </w:rPr>
        <w:t xml:space="preserve"> года </w:t>
      </w:r>
      <w:r w:rsidR="00CF31EE" w:rsidRPr="00DE4395">
        <w:rPr>
          <w:b/>
          <w:szCs w:val="24"/>
        </w:rPr>
        <w:t xml:space="preserve">с </w:t>
      </w:r>
      <w:r w:rsidR="00320249" w:rsidRPr="00DE4395">
        <w:rPr>
          <w:b/>
          <w:szCs w:val="24"/>
        </w:rPr>
        <w:t>1</w:t>
      </w:r>
      <w:r w:rsidR="0079608E" w:rsidRPr="00DE4395">
        <w:rPr>
          <w:b/>
          <w:szCs w:val="24"/>
        </w:rPr>
        <w:t>0</w:t>
      </w:r>
      <w:r w:rsidR="00B2292B" w:rsidRPr="00DE4395">
        <w:rPr>
          <w:b/>
          <w:szCs w:val="24"/>
        </w:rPr>
        <w:t>:00.</w:t>
      </w:r>
    </w:p>
    <w:p w:rsidR="00B2292B" w:rsidRPr="00DE4395" w:rsidRDefault="00B2292B" w:rsidP="00CF30FC">
      <w:pPr>
        <w:ind w:firstLine="426"/>
        <w:jc w:val="both"/>
      </w:pPr>
      <w:r w:rsidRPr="00DE4395">
        <w:rPr>
          <w:b/>
        </w:rPr>
        <w:t>Прием заявок</w:t>
      </w:r>
      <w:r w:rsidRPr="00DE4395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DE4395">
          <w:rPr>
            <w:rStyle w:val="a4"/>
            <w:b/>
            <w:lang w:eastAsia="en-US"/>
          </w:rPr>
          <w:t>https://bankruptcy.lot-online.ru</w:t>
        </w:r>
      </w:hyperlink>
      <w:r w:rsidRPr="00DE4395">
        <w:rPr>
          <w:b/>
          <w:lang w:eastAsia="en-US"/>
        </w:rPr>
        <w:t xml:space="preserve"> </w:t>
      </w:r>
      <w:r w:rsidR="00E11BD5" w:rsidRPr="00DE4395">
        <w:rPr>
          <w:b/>
          <w:lang w:eastAsia="en-US"/>
        </w:rPr>
        <w:t xml:space="preserve">осуществляется </w:t>
      </w:r>
      <w:r w:rsidRPr="00DE4395">
        <w:rPr>
          <w:b/>
          <w:lang w:eastAsia="en-US"/>
        </w:rPr>
        <w:t xml:space="preserve">по </w:t>
      </w:r>
      <w:r w:rsidR="006E7A34" w:rsidRPr="00DE4395">
        <w:rPr>
          <w:b/>
          <w:lang w:eastAsia="en-US"/>
        </w:rPr>
        <w:t>1</w:t>
      </w:r>
      <w:r w:rsidR="00DE4395">
        <w:rPr>
          <w:b/>
          <w:lang w:eastAsia="en-US"/>
        </w:rPr>
        <w:t>9</w:t>
      </w:r>
      <w:r w:rsidR="003D6130" w:rsidRPr="00DE4395">
        <w:rPr>
          <w:b/>
          <w:lang w:eastAsia="en-US"/>
        </w:rPr>
        <w:t xml:space="preserve"> </w:t>
      </w:r>
      <w:r w:rsidR="00D07BAD" w:rsidRPr="00DE4395">
        <w:rPr>
          <w:b/>
          <w:lang w:eastAsia="en-US"/>
        </w:rPr>
        <w:t xml:space="preserve">декабря </w:t>
      </w:r>
      <w:r w:rsidR="00904F8F" w:rsidRPr="00DE4395">
        <w:rPr>
          <w:b/>
        </w:rPr>
        <w:t>201</w:t>
      </w:r>
      <w:r w:rsidR="005E41DC" w:rsidRPr="00DE4395">
        <w:rPr>
          <w:b/>
        </w:rPr>
        <w:t>9</w:t>
      </w:r>
      <w:r w:rsidRPr="00DE4395">
        <w:rPr>
          <w:b/>
          <w:lang w:eastAsia="en-US"/>
        </w:rPr>
        <w:t xml:space="preserve"> года</w:t>
      </w:r>
      <w:r w:rsidRPr="00DE4395">
        <w:rPr>
          <w:b/>
        </w:rPr>
        <w:t xml:space="preserve">. </w:t>
      </w:r>
    </w:p>
    <w:p w:rsidR="00B2292B" w:rsidRPr="00DE4395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DE4395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E7A34" w:rsidRPr="00DE4395">
        <w:rPr>
          <w:rFonts w:eastAsia="Calibri"/>
          <w:b/>
          <w:lang w:eastAsia="en-US"/>
        </w:rPr>
        <w:t>1</w:t>
      </w:r>
      <w:r w:rsidR="00DE4395">
        <w:rPr>
          <w:rFonts w:eastAsia="Calibri"/>
          <w:b/>
          <w:lang w:eastAsia="en-US"/>
        </w:rPr>
        <w:t>9</w:t>
      </w:r>
      <w:r w:rsidR="00756341" w:rsidRPr="00DE4395">
        <w:rPr>
          <w:b/>
        </w:rPr>
        <w:t xml:space="preserve"> </w:t>
      </w:r>
      <w:r w:rsidR="00D07BAD" w:rsidRPr="00DE4395">
        <w:rPr>
          <w:b/>
        </w:rPr>
        <w:t xml:space="preserve">декабря </w:t>
      </w:r>
      <w:r w:rsidR="00904F8F" w:rsidRPr="00DE4395">
        <w:rPr>
          <w:b/>
        </w:rPr>
        <w:t>201</w:t>
      </w:r>
      <w:r w:rsidR="005E41DC" w:rsidRPr="00DE4395">
        <w:rPr>
          <w:b/>
        </w:rPr>
        <w:t>9</w:t>
      </w:r>
      <w:r w:rsidR="0079608E" w:rsidRPr="00DE4395">
        <w:rPr>
          <w:b/>
        </w:rPr>
        <w:t xml:space="preserve"> г</w:t>
      </w:r>
      <w:r w:rsidRPr="00DE4395">
        <w:rPr>
          <w:rFonts w:eastAsia="Calibri"/>
          <w:b/>
          <w:lang w:eastAsia="en-US"/>
        </w:rPr>
        <w:t>.</w:t>
      </w:r>
    </w:p>
    <w:p w:rsidR="00B2292B" w:rsidRPr="00DE4395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DE4395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E4395">
        <w:rPr>
          <w:b/>
        </w:rPr>
        <w:t>20</w:t>
      </w:r>
      <w:r w:rsidR="00756341" w:rsidRPr="00DE4395">
        <w:rPr>
          <w:b/>
        </w:rPr>
        <w:t xml:space="preserve"> </w:t>
      </w:r>
      <w:r w:rsidR="00D07BAD" w:rsidRPr="00DE4395">
        <w:rPr>
          <w:b/>
        </w:rPr>
        <w:t xml:space="preserve">декабря </w:t>
      </w:r>
      <w:r w:rsidR="00320249" w:rsidRPr="00DE4395">
        <w:rPr>
          <w:b/>
        </w:rPr>
        <w:t>201</w:t>
      </w:r>
      <w:r w:rsidR="005E41DC" w:rsidRPr="00DE4395">
        <w:rPr>
          <w:b/>
        </w:rPr>
        <w:t>9</w:t>
      </w:r>
      <w:r w:rsidR="00A446B5" w:rsidRPr="00DE4395">
        <w:rPr>
          <w:b/>
        </w:rPr>
        <w:t xml:space="preserve"> г.</w:t>
      </w:r>
      <w:r w:rsidR="00320249" w:rsidRPr="00DE4395">
        <w:rPr>
          <w:b/>
        </w:rPr>
        <w:t xml:space="preserve"> </w:t>
      </w:r>
      <w:r w:rsidR="00CB2978" w:rsidRPr="00DE4395">
        <w:rPr>
          <w:rFonts w:eastAsia="Calibri"/>
          <w:b/>
          <w:lang w:eastAsia="en-US"/>
        </w:rPr>
        <w:t>в 1</w:t>
      </w:r>
      <w:r w:rsidR="00DE4395">
        <w:rPr>
          <w:rFonts w:eastAsia="Calibri"/>
          <w:b/>
          <w:lang w:eastAsia="en-US"/>
        </w:rPr>
        <w:t>6</w:t>
      </w:r>
      <w:r w:rsidR="00CB2978" w:rsidRPr="00DE4395">
        <w:rPr>
          <w:rFonts w:eastAsia="Calibri"/>
          <w:b/>
          <w:lang w:eastAsia="en-US"/>
        </w:rPr>
        <w:t>:</w:t>
      </w:r>
      <w:r w:rsidR="00E11BD5" w:rsidRPr="00DE4395">
        <w:rPr>
          <w:rFonts w:eastAsia="Calibri"/>
          <w:b/>
          <w:lang w:eastAsia="en-US"/>
        </w:rPr>
        <w:t>00.</w:t>
      </w:r>
    </w:p>
    <w:p w:rsidR="00B02239" w:rsidRPr="00DE4395" w:rsidRDefault="00B02239" w:rsidP="00CF30FC">
      <w:pPr>
        <w:ind w:firstLine="426"/>
        <w:jc w:val="both"/>
        <w:rPr>
          <w:rFonts w:eastAsia="Calibri"/>
          <w:b/>
          <w:lang w:eastAsia="en-US"/>
        </w:rPr>
      </w:pPr>
    </w:p>
    <w:p w:rsidR="004576A8" w:rsidRPr="00DE4395" w:rsidRDefault="004576A8" w:rsidP="00CF30FC">
      <w:pPr>
        <w:ind w:firstLine="426"/>
        <w:jc w:val="both"/>
        <w:rPr>
          <w:rStyle w:val="a4"/>
        </w:rPr>
      </w:pPr>
      <w:r w:rsidRPr="00DE4395">
        <w:rPr>
          <w:iCs/>
        </w:rPr>
        <w:t xml:space="preserve">Подробная информация о проведении электронного аукциона размещена </w:t>
      </w:r>
      <w:r w:rsidRPr="00DE4395">
        <w:t xml:space="preserve">на </w:t>
      </w:r>
      <w:r w:rsidRPr="00DE4395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DE4395">
          <w:rPr>
            <w:rStyle w:val="a4"/>
            <w:bCs/>
            <w:lang w:val="en-US"/>
          </w:rPr>
          <w:t>www</w:t>
        </w:r>
        <w:r w:rsidRPr="00DE4395">
          <w:rPr>
            <w:rStyle w:val="a4"/>
            <w:bCs/>
          </w:rPr>
          <w:t>.</w:t>
        </w:r>
        <w:r w:rsidRPr="00DE4395">
          <w:rPr>
            <w:rStyle w:val="a4"/>
            <w:bCs/>
            <w:lang w:val="en-US"/>
          </w:rPr>
          <w:t>lot</w:t>
        </w:r>
        <w:r w:rsidRPr="00DE4395">
          <w:rPr>
            <w:rStyle w:val="a4"/>
            <w:bCs/>
          </w:rPr>
          <w:t>-</w:t>
        </w:r>
        <w:r w:rsidRPr="00DE4395">
          <w:rPr>
            <w:rStyle w:val="a4"/>
            <w:bCs/>
            <w:lang w:val="en-US"/>
          </w:rPr>
          <w:t>online</w:t>
        </w:r>
        <w:r w:rsidRPr="00DE4395">
          <w:rPr>
            <w:rStyle w:val="a4"/>
            <w:bCs/>
          </w:rPr>
          <w:t>.</w:t>
        </w:r>
        <w:r w:rsidRPr="00DE4395">
          <w:rPr>
            <w:rStyle w:val="a4"/>
            <w:bCs/>
            <w:lang w:val="en-US"/>
          </w:rPr>
          <w:t>ru</w:t>
        </w:r>
      </w:hyperlink>
      <w:r w:rsidRPr="00DE4395">
        <w:rPr>
          <w:bCs/>
        </w:rPr>
        <w:t xml:space="preserve">, а также на </w:t>
      </w:r>
      <w:r w:rsidRPr="00DE4395">
        <w:t xml:space="preserve">официальном сайте </w:t>
      </w:r>
      <w:r w:rsidRPr="00DE4395">
        <w:rPr>
          <w:bCs/>
        </w:rPr>
        <w:t xml:space="preserve">АО «Российский аукционный дом» </w:t>
      </w:r>
      <w:r w:rsidRPr="00DE4395">
        <w:t xml:space="preserve">в сети Интернет </w:t>
      </w:r>
      <w:hyperlink r:id="rId8" w:history="1">
        <w:r w:rsidRPr="00DE4395">
          <w:rPr>
            <w:rStyle w:val="a4"/>
          </w:rPr>
          <w:t>www.</w:t>
        </w:r>
        <w:r w:rsidRPr="00DE4395">
          <w:rPr>
            <w:rStyle w:val="a4"/>
            <w:lang w:val="en-US"/>
          </w:rPr>
          <w:t>auction</w:t>
        </w:r>
        <w:r w:rsidRPr="00DE4395">
          <w:rPr>
            <w:rStyle w:val="a4"/>
          </w:rPr>
          <w:t>-</w:t>
        </w:r>
        <w:r w:rsidRPr="00DE4395">
          <w:rPr>
            <w:rStyle w:val="a4"/>
            <w:lang w:val="en-US"/>
          </w:rPr>
          <w:t>house</w:t>
        </w:r>
        <w:r w:rsidRPr="00DE4395">
          <w:rPr>
            <w:rStyle w:val="a4"/>
          </w:rPr>
          <w:t>.</w:t>
        </w:r>
        <w:proofErr w:type="spellStart"/>
        <w:r w:rsidRPr="00DE4395">
          <w:rPr>
            <w:rStyle w:val="a4"/>
            <w:lang w:val="en-US"/>
          </w:rPr>
          <w:t>ru</w:t>
        </w:r>
        <w:proofErr w:type="spellEnd"/>
      </w:hyperlink>
    </w:p>
    <w:p w:rsidR="00B83246" w:rsidRPr="00DE4395" w:rsidRDefault="00B83246" w:rsidP="00CF30FC">
      <w:pPr>
        <w:ind w:firstLine="426"/>
        <w:jc w:val="both"/>
        <w:rPr>
          <w:rStyle w:val="a4"/>
        </w:rPr>
      </w:pPr>
    </w:p>
    <w:p w:rsidR="00B83246" w:rsidRPr="00DE4395" w:rsidRDefault="00B83246" w:rsidP="00CF30FC">
      <w:pPr>
        <w:ind w:firstLine="426"/>
        <w:jc w:val="both"/>
        <w:rPr>
          <w:bCs/>
        </w:rPr>
      </w:pPr>
      <w:r w:rsidRPr="00DE4395">
        <w:rPr>
          <w:b/>
          <w:bCs/>
        </w:rPr>
        <w:t xml:space="preserve">Основание переноса торгов: </w:t>
      </w:r>
      <w:r w:rsidRPr="00DE4395">
        <w:rPr>
          <w:bCs/>
        </w:rPr>
        <w:t>письмо</w:t>
      </w:r>
      <w:r w:rsidRPr="00DE4395">
        <w:rPr>
          <w:b/>
          <w:bCs/>
        </w:rPr>
        <w:t xml:space="preserve"> </w:t>
      </w:r>
      <w:r w:rsidRPr="00DE4395">
        <w:t xml:space="preserve">ПАО Сбербанк  исх. № </w:t>
      </w:r>
      <w:r w:rsidR="00DE4395">
        <w:t>0017</w:t>
      </w:r>
      <w:r w:rsidRPr="00DE4395">
        <w:t xml:space="preserve"> от </w:t>
      </w:r>
      <w:r w:rsidR="00DE4395">
        <w:t>10</w:t>
      </w:r>
      <w:r w:rsidRPr="00DE4395">
        <w:t>.</w:t>
      </w:r>
      <w:r w:rsidR="006E7A34" w:rsidRPr="00DE4395">
        <w:t>12</w:t>
      </w:r>
      <w:r w:rsidRPr="00DE4395">
        <w:t>.2019</w:t>
      </w:r>
      <w:bookmarkStart w:id="0" w:name="_GoBack"/>
      <w:bookmarkEnd w:id="0"/>
      <w:r w:rsidRPr="00DE4395">
        <w:t xml:space="preserve"> г.</w:t>
      </w:r>
    </w:p>
    <w:p w:rsidR="00DD53F7" w:rsidRPr="00DE4395" w:rsidRDefault="00DD53F7" w:rsidP="00B2292B"/>
    <w:sectPr w:rsidR="00DD53F7" w:rsidRPr="00DE4395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E1B21"/>
    <w:rsid w:val="008F16F5"/>
    <w:rsid w:val="00903829"/>
    <w:rsid w:val="00904F8F"/>
    <w:rsid w:val="00921852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07BAD"/>
    <w:rsid w:val="00D372A7"/>
    <w:rsid w:val="00D42F46"/>
    <w:rsid w:val="00D4440C"/>
    <w:rsid w:val="00D4464C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H8Z2fLFCZsnuW24pZPP/Nol31mzPfpBibBPqiDa8HaI=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VcgzWrYOQw2MkMxQClLkOWVZV8nmHFnJw+GoN9QWQv4=</DigestValue>
    </Reference>
  </SignedInfo>
  <SignatureValue>t3tJLIu6V6p0bjB+XXLzuL84rJhJrYL5wDLQ4yOsuwq7NO9pg/iTqd7kdGQ17DNX
HQ+OVj8oDS6FIXe00bAPnA==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QsaCQsSICQcPPFP6Z6gLxyZETvI=</DigestValue>
      </Reference>
      <Reference URI="/word/fontTable.xml?ContentType=application/vnd.openxmlformats-officedocument.wordprocessingml.fontTable+xml">
        <DigestMethod Algorithm="http://www.w3.org/2000/09/xmldsig#sha1"/>
        <DigestValue>bD8+gi+Vlvp/4jGZyaQzFy9roJk=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w0tMjT+JqiYe7dsLzENrZdNqIrw=</DigestValue>
      </Reference>
      <Reference URI="/word/styles.xml?ContentType=application/vnd.openxmlformats-officedocument.wordprocessingml.styles+xml">
        <DigestMethod Algorithm="http://www.w3.org/2000/09/xmldsig#sha1"/>
        <DigestValue>Q2kzZ6HTX3oETac7oP5GJhJAPFk=</DigestValue>
      </Reference>
      <Reference URI="/word/stylesWithEffects.xml?ContentType=application/vnd.ms-word.stylesWithEffects+xml">
        <DigestMethod Algorithm="http://www.w3.org/2000/09/xmldsig#sha1"/>
        <DigestValue>nUkG36kRAzXbsfaFPSDBZ3b4Q14=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2019-12-10T08:58:39Z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2019-12-10T08:58:39Z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195</cp:revision>
  <cp:lastPrinted>2017-07-21T10:37:00Z</cp:lastPrinted>
  <dcterms:created xsi:type="dcterms:W3CDTF">2017-07-21T09:18:00Z</dcterms:created>
  <dcterms:modified xsi:type="dcterms:W3CDTF">2019-12-10T08:58:00Z</dcterms:modified>
</cp:coreProperties>
</file>