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lang w:val="ru-RU" w:eastAsia="ru-RU" w:bidi="ar-SA"/>
        </w:rPr>
        <w:t>Лот № 1 Имущество, находящееся в залоге у ООО «Ритейл Эстейт (перечень в приложенном файле).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lang w:val="ru-RU" w:eastAsia="ru-RU" w:bidi="ar-SA"/>
        </w:rPr>
        <w:t>Начальная стоимость на повторных торгах – 21 208 296,80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lang w:val="ru-RU" w:eastAsia="ru-RU" w:bidi="ar-SA"/>
        </w:rPr>
        <w:t>В лот №1 входит: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- нежилое помещение №5 (комн. №13-27,30), расположенное на 2-ом этаже, общей площадью 292,6 кв.м., основной площадью: 229,8 кв.м., вспомогательной площадью: 62,8 кв.м., инв № </w:t>
      </w:r>
      <w:r>
        <w:rPr>
          <w:rFonts w:eastAsia="Times New Roman" w:cs="Times New Roman" w:ascii="Times New Roman" w:hAnsi="Times New Roman"/>
          <w:sz w:val="22"/>
          <w:szCs w:val="22"/>
          <w:lang w:val="en-US" w:eastAsia="ru-RU" w:bidi="ar-SA"/>
        </w:rPr>
        <w:t>I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-13225, лит. А, условный номер объекта 44-44-01/004/2005-636, кадастровый номер: 44:27:040644:275 - 19 356 320,81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нежилое помещение, этаж №01,02,03,04,05, общей площадью 262,2 кв.м. принадлежащее на праве общедолевой собственности (доля собственника в общей долевой собственности 34,40 кв.м.) номера 1,2,6,30,33,34,35,36,38 по плану 1-го этажа; номер 1 по плану 2-го этажа; номера 1,10,11,12,13,14,15,23,47 по плану 3-го этажа; номера 1,20,22,29,30,31 по плану 4-го этажа; номера 1,14,15,16,17,18,19,20,22,29,39,40 по плану 5-го этажа; кадастровый номер: 44:27:040644:1449) - 1208296,80 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- Плита электрическая ПЭ-0,51 СУХЛ4 - 7073,01 руб. 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Сервер - 9979,20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Печь конвекционная Garbin - 5796,63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Стол, охлаждаемый HICold - 13430,97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Цифровой видеорегистратор - 9864,54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en-US" w:eastAsia="ru-RU" w:bidi="ar-SA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Кондиционер</w:t>
      </w:r>
      <w:r>
        <w:rPr>
          <w:rFonts w:eastAsia="Times New Roman" w:cs="Times New Roman" w:ascii="Times New Roman" w:hAnsi="Times New Roman"/>
          <w:sz w:val="22"/>
          <w:szCs w:val="22"/>
          <w:lang w:val="en-US" w:eastAsia="ru-RU" w:bidi="ar-SA"/>
        </w:rPr>
        <w:t xml:space="preserve"> General Climate GC/GU-CF36HRN1 - 13924,89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руб</w:t>
      </w:r>
      <w:r>
        <w:rPr>
          <w:rFonts w:eastAsia="Times New Roman" w:cs="Times New Roman" w:ascii="Times New Roman" w:hAnsi="Times New Roman"/>
          <w:sz w:val="22"/>
          <w:szCs w:val="22"/>
          <w:lang w:val="en-US" w:eastAsia="ru-RU" w:bidi="ar-SA"/>
        </w:rPr>
        <w:t>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en-US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Акустическая система MS MAX - 148419,18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Витрина для мороженного ISA - 104981,94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Кофемашина LACimbali M31 Dosatron - 73984,68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Льдогенератор Simag SDN-20 - 6630,75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Шкаф морозильный «Полаир» СМ-114S- 8061,48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Витрина кондитерская ISA - 86944,41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Маркиза купольная - 139509,72 руб.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ru-RU" w:eastAsia="ru-RU" w:bidi="ar-SA"/>
        </w:rPr>
        <w:t>- Проектор Beng - 15077,79 руб.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eastAsia="Times New Roman" w:cs="Segoe UI"/>
      <w:sz w:val="18"/>
      <w:szCs w:val="18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223</Words>
  <Characters>1339</Characters>
  <CharactersWithSpaces>1562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2019-11-12T11:37:00Z</dcterms:created>
  <dc:creator/>
  <dc:description/>
  <dc:language>ru-RU</dc:language>
  <cp:lastModifiedBy/>
  <cp:lastPrinted>2019-11-12T15:56:00Z</cp:lastPrinted>
  <dcterms:modified xsi:type="dcterms:W3CDTF">2019-11-12T16:30:00Z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mchs Employee</vt:lpwstr>
  </property>
</Properties>
</file>