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Договор </w:t>
      </w:r>
    </w:p>
    <w:p w:rsidR="0012244E" w:rsidRPr="0085436C" w:rsidRDefault="00556632" w:rsidP="0012244E">
      <w:pPr>
        <w:adjustRightInd w:val="0"/>
        <w:jc w:val="center"/>
        <w:rPr>
          <w:bCs/>
          <w:noProof/>
          <w:color w:val="000000"/>
        </w:rPr>
      </w:pPr>
      <w:r>
        <w:rPr>
          <w:bCs/>
          <w:noProof/>
          <w:color w:val="000000"/>
        </w:rPr>
        <w:t>купли-продажи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556632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201</w:t>
            </w:r>
            <w:r w:rsidR="00556632">
              <w:t>9</w:t>
            </w:r>
            <w:bookmarkStart w:id="0" w:name="_GoBack"/>
            <w:bookmarkEnd w:id="0"/>
            <w:r w:rsidR="00ED0515">
              <w:t xml:space="preserve"> </w:t>
            </w:r>
            <w:r w:rsidR="0012244E" w:rsidRPr="0085436C">
              <w:t>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556632" w:rsidP="00CF0794">
      <w:pPr>
        <w:ind w:firstLine="567"/>
        <w:jc w:val="both"/>
      </w:pPr>
      <w:r w:rsidRPr="00213AA3">
        <w:rPr>
          <w:rStyle w:val="paragraph"/>
        </w:rPr>
        <w:t>Конкурсный управляющий ООО</w:t>
      </w:r>
      <w:r>
        <w:rPr>
          <w:rStyle w:val="paragraph"/>
        </w:rPr>
        <w:t xml:space="preserve"> ТК</w:t>
      </w:r>
      <w:r w:rsidRPr="00213AA3">
        <w:rPr>
          <w:rStyle w:val="paragraph"/>
        </w:rPr>
        <w:t xml:space="preserve"> «</w:t>
      </w:r>
      <w:r>
        <w:rPr>
          <w:rStyle w:val="paragraph"/>
        </w:rPr>
        <w:t>Призвание</w:t>
      </w:r>
      <w:r w:rsidRPr="00213AA3">
        <w:rPr>
          <w:rStyle w:val="paragraph"/>
        </w:rPr>
        <w:t>»</w:t>
      </w:r>
      <w:r w:rsidRPr="002944AE">
        <w:rPr>
          <w:rStyle w:val="paragraph"/>
        </w:rPr>
        <w:t xml:space="preserve"> (</w:t>
      </w:r>
      <w:r>
        <w:t>ОГРН 1048602053323, ИНН 8602237805, адрес: 628422, ра, г. Сургут, ул. Западная, 23</w:t>
      </w:r>
      <w:r w:rsidRPr="002944AE">
        <w:rPr>
          <w:rStyle w:val="paragraph"/>
        </w:rPr>
        <w:t>)</w:t>
      </w:r>
      <w:r w:rsidRPr="00213AA3">
        <w:rPr>
          <w:rStyle w:val="paragraph"/>
        </w:rPr>
        <w:t xml:space="preserve"> Дмитриев Николай Борисович (</w:t>
      </w:r>
      <w:r w:rsidRPr="002944AE">
        <w:rPr>
          <w:rStyle w:val="paragraph"/>
        </w:rPr>
        <w:t>ИНН 720300921660 адрес:625046, г.Тюмень, ул.Моторостроителей 10/1 кв.15)</w:t>
      </w:r>
      <w:r w:rsidRPr="00213AA3">
        <w:rPr>
          <w:rStyle w:val="paragraph"/>
        </w:rPr>
        <w:t xml:space="preserve">, действующий на основании Решения Арбитражного суда </w:t>
      </w:r>
      <w:r>
        <w:rPr>
          <w:rStyle w:val="paragraph"/>
        </w:rPr>
        <w:t xml:space="preserve">Ханты-Мансийского АО-Югры </w:t>
      </w:r>
      <w:r w:rsidRPr="00213AA3">
        <w:rPr>
          <w:rStyle w:val="paragraph"/>
        </w:rPr>
        <w:t xml:space="preserve">от </w:t>
      </w:r>
      <w:r>
        <w:rPr>
          <w:rStyle w:val="paragraph"/>
        </w:rPr>
        <w:t>13</w:t>
      </w:r>
      <w:r w:rsidRPr="00213AA3">
        <w:rPr>
          <w:rStyle w:val="paragraph"/>
        </w:rPr>
        <w:t>.0</w:t>
      </w:r>
      <w:r>
        <w:rPr>
          <w:rStyle w:val="paragraph"/>
        </w:rPr>
        <w:t>6</w:t>
      </w:r>
      <w:r w:rsidRPr="00213AA3">
        <w:rPr>
          <w:rStyle w:val="paragraph"/>
        </w:rPr>
        <w:t>.201</w:t>
      </w:r>
      <w:r>
        <w:rPr>
          <w:rStyle w:val="paragraph"/>
        </w:rPr>
        <w:t>8</w:t>
      </w:r>
      <w:r w:rsidRPr="00213AA3">
        <w:rPr>
          <w:rStyle w:val="paragraph"/>
        </w:rPr>
        <w:t xml:space="preserve"> г. по делу №А</w:t>
      </w:r>
      <w:r>
        <w:rPr>
          <w:rStyle w:val="paragraph"/>
        </w:rPr>
        <w:t>75-13690</w:t>
      </w:r>
      <w:r w:rsidRPr="00213AA3">
        <w:rPr>
          <w:rStyle w:val="paragraph"/>
        </w:rPr>
        <w:t>/201</w:t>
      </w:r>
      <w:r>
        <w:rPr>
          <w:rStyle w:val="paragraph"/>
        </w:rPr>
        <w:t>6</w:t>
      </w:r>
      <w:r w:rsidRPr="00213AA3">
        <w:rPr>
          <w:rStyle w:val="paragraph"/>
        </w:rPr>
        <w:t xml:space="preserve">, </w:t>
      </w:r>
      <w:r w:rsidR="00ED0515" w:rsidRPr="008E4566">
        <w:rPr>
          <w:rStyle w:val="paragraph"/>
        </w:rPr>
        <w:t>имен</w:t>
      </w:r>
      <w:r w:rsidR="00ED0515">
        <w:rPr>
          <w:rStyle w:val="paragraph"/>
        </w:rPr>
        <w:t>уемый  в  дальнейшем «Продавец»</w:t>
      </w:r>
      <w:r w:rsidR="0012244E" w:rsidRPr="0085436C">
        <w:t xml:space="preserve">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r w:rsidR="00CF0794" w:rsidRPr="0085436C">
        <w:t>о</w:t>
      </w:r>
      <w:r w:rsidR="0053476B" w:rsidRPr="0085436C">
        <w:t xml:space="preserve">т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 xml:space="preserve">. Одновременно с </w:t>
      </w:r>
      <w:r w:rsidR="00556632">
        <w:rPr>
          <w:bCs/>
          <w:noProof/>
          <w:color w:val="000000"/>
        </w:rPr>
        <w:t>имуществом</w:t>
      </w:r>
      <w:r w:rsidRPr="0085436C">
        <w:rPr>
          <w:bCs/>
          <w:noProof/>
          <w:color w:val="000000"/>
        </w:rPr>
        <w:t xml:space="preserve"> передается </w:t>
      </w:r>
      <w:r w:rsidR="00556632">
        <w:rPr>
          <w:bCs/>
          <w:noProof/>
          <w:color w:val="000000"/>
        </w:rPr>
        <w:t>вся документация к данному имуществу</w:t>
      </w:r>
      <w:r w:rsidRPr="0085436C">
        <w:rPr>
          <w:bCs/>
          <w:noProof/>
          <w:color w:val="000000"/>
        </w:rPr>
        <w:t>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</w:t>
      </w:r>
      <w:r w:rsidR="00556632">
        <w:rPr>
          <w:bCs/>
          <w:noProof/>
          <w:color w:val="000000"/>
        </w:rPr>
        <w:t xml:space="preserve">Порядком продажи имущества должника, утвкржденного собранием кредиторов от 25.12.2018г. </w:t>
      </w:r>
      <w:r w:rsidRPr="0085436C">
        <w:rPr>
          <w:bCs/>
          <w:noProof/>
          <w:color w:val="000000"/>
        </w:rPr>
        <w:t>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2.3. 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556632" w:rsidP="002C5629">
            <w:pPr>
              <w:rPr>
                <w:noProof/>
              </w:rPr>
            </w:pPr>
            <w:r>
              <w:rPr>
                <w:noProof/>
              </w:rPr>
              <w:t>ООО ТК</w:t>
            </w:r>
            <w:r w:rsidR="0012244E" w:rsidRPr="0085436C">
              <w:rPr>
                <w:noProof/>
              </w:rPr>
              <w:t xml:space="preserve"> «</w:t>
            </w:r>
            <w:r>
              <w:rPr>
                <w:noProof/>
              </w:rPr>
              <w:t>Призвание</w:t>
            </w:r>
            <w:r w:rsidR="0012244E" w:rsidRPr="0085436C">
              <w:rPr>
                <w:noProof/>
              </w:rPr>
              <w:t>»</w:t>
            </w:r>
          </w:p>
          <w:p w:rsidR="000E47E3" w:rsidRPr="0085436C" w:rsidRDefault="000E47E3" w:rsidP="002C5629">
            <w:pPr>
              <w:rPr>
                <w:noProof/>
              </w:rPr>
            </w:pPr>
          </w:p>
          <w:p w:rsidR="0012244E" w:rsidRPr="0085436C" w:rsidRDefault="0012244E" w:rsidP="002C5629"/>
          <w:p w:rsidR="00556632" w:rsidRDefault="0012244E" w:rsidP="002C5629">
            <w:r w:rsidRPr="0085436C">
              <w:t>Конкурсный управляющий</w:t>
            </w:r>
          </w:p>
          <w:p w:rsidR="0012244E" w:rsidRPr="0085436C" w:rsidRDefault="00556632" w:rsidP="002C5629">
            <w:r>
              <w:t>ООО ТК «Призвание»</w:t>
            </w:r>
          </w:p>
          <w:p w:rsidR="0012244E" w:rsidRPr="0085436C" w:rsidRDefault="0012244E" w:rsidP="002C5629"/>
          <w:p w:rsidR="0012244E" w:rsidRPr="0085436C" w:rsidRDefault="00C10506" w:rsidP="00556632">
            <w:pPr>
              <w:jc w:val="right"/>
            </w:pPr>
            <w:r w:rsidRPr="0085436C">
              <w:t>(</w:t>
            </w:r>
            <w:r w:rsidR="00556632">
              <w:t>Н.Б. Дмитриев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56632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B40D56"/>
    <w:rsid w:val="00C10506"/>
    <w:rsid w:val="00C90397"/>
    <w:rsid w:val="00CE05E8"/>
    <w:rsid w:val="00CF0794"/>
    <w:rsid w:val="00D1186F"/>
    <w:rsid w:val="00D5507F"/>
    <w:rsid w:val="00DB7431"/>
    <w:rsid w:val="00ED0515"/>
    <w:rsid w:val="00E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Ярослав</cp:lastModifiedBy>
  <cp:revision>3</cp:revision>
  <dcterms:created xsi:type="dcterms:W3CDTF">2018-08-31T12:29:00Z</dcterms:created>
  <dcterms:modified xsi:type="dcterms:W3CDTF">2019-01-23T12:18:00Z</dcterms:modified>
</cp:coreProperties>
</file>