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06"/>
        <w:tabs>
          <w:tab w:val="left" w:pos="142" w:leader="none"/>
        </w:tabs>
        <w:rPr>
          <w:sz w:val="20"/>
        </w:rPr>
      </w:pPr>
      <w:r>
        <w:rPr>
          <w:sz w:val="20"/>
        </w:rPr>
      </w:r>
      <w:r/>
    </w:p>
    <w:p>
      <w:pPr>
        <w:pStyle w:val="406"/>
        <w:tabs>
          <w:tab w:val="left" w:pos="142" w:leader="none"/>
        </w:tabs>
        <w:rPr>
          <w:sz w:val="22"/>
        </w:rPr>
      </w:pPr>
      <w:r>
        <w:rPr>
          <w:sz w:val="22"/>
        </w:rPr>
        <w:t xml:space="preserve">Договор купли-продажи</w:t>
      </w:r>
      <w:r>
        <w:rPr>
          <w:sz w:val="22"/>
        </w:rPr>
        <w:t xml:space="preserve"> </w:t>
      </w:r>
      <w:r>
        <w:rPr>
          <w:sz w:val="22"/>
        </w:rPr>
        <w:t xml:space="preserve">(проект)</w:t>
      </w:r>
      <w:r>
        <w:rPr>
          <w:sz w:val="22"/>
        </w:rPr>
        <w:t xml:space="preserve"> №</w:t>
      </w:r>
      <w:r>
        <w:rPr>
          <w:sz w:val="22"/>
        </w:rPr>
        <w:t xml:space="preserve">.</w:t>
      </w:r>
      <w:r>
        <w:rPr>
          <w:sz w:val="22"/>
        </w:rPr>
      </w:r>
      <w:r/>
    </w:p>
    <w:p>
      <w:pPr>
        <w:pStyle w:val="412"/>
        <w:ind w:firstLine="54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</w:r>
      <w:r/>
    </w:p>
    <w:p>
      <w:pPr>
        <w:pStyle w:val="389"/>
        <w:ind w:firstLine="567"/>
        <w:jc w:val="both"/>
        <w:tabs>
          <w:tab w:val="left" w:pos="993" w:leader="none"/>
        </w:tabs>
        <w:rPr>
          <w:rStyle w:val="407"/>
          <w:sz w:val="22"/>
        </w:rPr>
      </w:pPr>
      <w:r>
        <w:rPr>
          <w:rStyle w:val="407"/>
          <w:sz w:val="22"/>
        </w:rPr>
        <w:t xml:space="preserve">г.</w:t>
      </w:r>
      <w:r>
        <w:rPr>
          <w:rStyle w:val="407"/>
          <w:sz w:val="22"/>
        </w:rPr>
        <w:t xml:space="preserve">________________</w:t>
      </w:r>
      <w:r>
        <w:rPr>
          <w:rStyle w:val="407"/>
          <w:sz w:val="22"/>
        </w:rPr>
        <w:t xml:space="preserve"> </w:t>
      </w:r>
      <w:r>
        <w:rPr>
          <w:rStyle w:val="407"/>
          <w:sz w:val="22"/>
        </w:rPr>
        <w:t xml:space="preserve">                                                                                       </w:t>
      </w:r>
      <w:r>
        <w:rPr>
          <w:rStyle w:val="407"/>
          <w:sz w:val="22"/>
        </w:rPr>
        <w:t xml:space="preserve">  </w:t>
      </w:r>
      <w:r>
        <w:rPr>
          <w:rStyle w:val="407"/>
          <w:sz w:val="22"/>
        </w:rPr>
        <w:t xml:space="preserve">             «___»__________20__ </w:t>
      </w:r>
      <w:r>
        <w:rPr>
          <w:rStyle w:val="407"/>
          <w:sz w:val="22"/>
        </w:rPr>
        <w:t xml:space="preserve">г.</w:t>
      </w:r>
      <w:r>
        <w:rPr>
          <w:rStyle w:val="407"/>
          <w:sz w:val="22"/>
        </w:rPr>
      </w:r>
      <w:r/>
    </w:p>
    <w:p>
      <w:pPr>
        <w:pStyle w:val="389"/>
        <w:ind w:firstLine="567"/>
        <w:jc w:val="both"/>
        <w:tabs>
          <w:tab w:val="left" w:pos="993" w:leader="none"/>
        </w:tabs>
        <w:rPr>
          <w:rStyle w:val="407"/>
        </w:rPr>
      </w:pPr>
      <w:r>
        <w:rPr>
          <w:rStyle w:val="407"/>
        </w:rPr>
      </w:r>
      <w:r/>
    </w:p>
    <w:p>
      <w:pPr>
        <w:pStyle w:val="412"/>
        <w:ind w:firstLine="5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pStyle w:val="389"/>
        <w:ind w:right="19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«Омега»</w:t>
      </w:r>
      <w:r>
        <w:rPr>
          <w:b/>
          <w:sz w:val="22"/>
          <w:szCs w:val="22"/>
        </w:rPr>
        <w:t xml:space="preserve"> («Продавец»)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конкурсного управляющего Завьялова Виктора Александровича, действующего на основании Решения Арбитражного суда Челябинской области от 11.09.2018г. (рез. часть от 04.09.2018г.) по делу № А76-11360/2018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стороны, 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389"/>
        <w:ind w:right="19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389"/>
        <w:ind w:right="19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389"/>
        <w:ind w:right="191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 (</w:t>
      </w:r>
      <w:r>
        <w:rPr>
          <w:b/>
          <w:sz w:val="22"/>
          <w:szCs w:val="22"/>
        </w:rPr>
        <w:t xml:space="preserve">«Покупатель»</w:t>
      </w:r>
      <w:r>
        <w:rPr>
          <w:b/>
          <w:sz w:val="22"/>
          <w:szCs w:val="22"/>
        </w:rPr>
        <w:t xml:space="preserve">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вместе именуемые «Стороны», заключили настоящий договор о нижеследующем.</w:t>
      </w:r>
      <w:r>
        <w:rPr>
          <w:sz w:val="22"/>
          <w:szCs w:val="22"/>
        </w:rPr>
      </w:r>
      <w:r/>
    </w:p>
    <w:p>
      <w:pPr>
        <w:pStyle w:val="389"/>
        <w:ind w:right="191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38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  <w:tab w:val="clear" w:pos="3938" w:leader="none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>
        <w:rPr>
          <w:sz w:val="22"/>
          <w:szCs w:val="22"/>
        </w:rPr>
        <w:t xml:space="preserve">на условиях</w:t>
      </w:r>
      <w:r>
        <w:rPr>
          <w:sz w:val="22"/>
          <w:szCs w:val="22"/>
        </w:rPr>
        <w:t xml:space="preserve"> настоящего договора </w:t>
      </w:r>
      <w:r>
        <w:rPr>
          <w:sz w:val="22"/>
          <w:szCs w:val="22"/>
        </w:rPr>
        <w:t xml:space="preserve">следующее </w:t>
      </w:r>
      <w:r>
        <w:rPr>
          <w:sz w:val="22"/>
          <w:szCs w:val="22"/>
        </w:rPr>
        <w:t xml:space="preserve">имущество: Цена</w:t>
      </w:r>
      <w:r>
        <w:rPr>
          <w:color w:val="000000"/>
          <w:sz w:val="22"/>
          <w:szCs w:val="22"/>
        </w:rPr>
        <w:t xml:space="preserve"> имущества – </w:t>
      </w:r>
      <w:r>
        <w:rPr>
          <w:color w:val="000000"/>
          <w:sz w:val="22"/>
          <w:szCs w:val="22"/>
        </w:rPr>
        <w:t xml:space="preserve">_________ </w:t>
      </w:r>
      <w:r>
        <w:rPr>
          <w:color w:val="000000"/>
          <w:sz w:val="22"/>
          <w:szCs w:val="22"/>
        </w:rPr>
        <w:t xml:space="preserve">без </w:t>
      </w:r>
      <w:r>
        <w:rPr>
          <w:color w:val="000000"/>
          <w:sz w:val="22"/>
          <w:szCs w:val="22"/>
        </w:rPr>
        <w:t xml:space="preserve">НДС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</w:r>
      <w:r/>
    </w:p>
    <w:p>
      <w:pPr>
        <w:pStyle w:val="389"/>
        <w:ind w:left="567" w:right="191"/>
        <w:jc w:val="both"/>
        <w:tabs>
          <w:tab w:val="left" w:pos="993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/>
    </w:p>
    <w:p>
      <w:pPr>
        <w:pStyle w:val="38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Покупатель обязуется оплатить покупную цену за имущество </w:t>
      </w:r>
      <w:r>
        <w:rPr>
          <w:sz w:val="22"/>
          <w:szCs w:val="22"/>
        </w:rPr>
        <w:t xml:space="preserve">за вычетом задатка, </w:t>
      </w:r>
      <w:r>
        <w:rPr>
          <w:sz w:val="22"/>
          <w:szCs w:val="22"/>
        </w:rPr>
        <w:t xml:space="preserve">в течение 30 (тридцати) дней с момента подписания договора путем перечисления денежных средств по реквизитам Продавца</w:t>
      </w:r>
      <w:r>
        <w:rPr>
          <w:sz w:val="22"/>
          <w:szCs w:val="22"/>
        </w:rPr>
        <w:t xml:space="preserve"> (специальный банковский счет)</w:t>
      </w:r>
      <w:r>
        <w:rPr>
          <w:sz w:val="22"/>
          <w:szCs w:val="22"/>
        </w:rPr>
        <w:t xml:space="preserve">. Общая сумма, подлежащая </w:t>
      </w:r>
      <w:r>
        <w:rPr>
          <w:sz w:val="22"/>
          <w:szCs w:val="22"/>
        </w:rPr>
        <w:t xml:space="preserve">перечислению,</w:t>
      </w:r>
      <w:r>
        <w:rPr>
          <w:sz w:val="22"/>
          <w:szCs w:val="22"/>
        </w:rPr>
        <w:t xml:space="preserve"> составляет </w:t>
      </w:r>
      <w:r>
        <w:rPr>
          <w:color w:val="000000"/>
          <w:sz w:val="22"/>
          <w:szCs w:val="22"/>
        </w:rPr>
        <w:t xml:space="preserve">___________ руб.</w:t>
      </w:r>
      <w:r>
        <w:rPr>
          <w:b/>
          <w:sz w:val="22"/>
          <w:szCs w:val="22"/>
        </w:rPr>
      </w:r>
      <w:r/>
    </w:p>
    <w:p>
      <w:pPr>
        <w:pStyle w:val="414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389"/>
        <w:ind w:right="191" w:firstLine="567"/>
        <w:jc w:val="both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Неуплата денежных средств в установленный срок считается односторонним отказом покупателя от исполнения договора полностью, договор купл</w:t>
      </w:r>
      <w:r>
        <w:rPr>
          <w:sz w:val="22"/>
          <w:szCs w:val="22"/>
        </w:rPr>
        <w:t xml:space="preserve">и-продажи имущества может быть расторгнут по инициативе Продавца на тридцать первый день со дня подписания договора купли-продажи путем направления уведомления о расторжении договора. Договор считается расторгнутым с даты получения уведомления Покупателем.</w:t>
      </w:r>
      <w:r>
        <w:rPr>
          <w:sz w:val="22"/>
          <w:szCs w:val="22"/>
        </w:rPr>
      </w:r>
      <w:r/>
    </w:p>
    <w:p>
      <w:pPr>
        <w:pStyle w:val="389"/>
        <w:ind w:right="191" w:firstLine="567"/>
        <w:jc w:val="both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38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Продавец передает имущество Покупателю по Акту приема-передачи имущества </w:t>
      </w:r>
      <w:r>
        <w:rPr>
          <w:sz w:val="22"/>
          <w:szCs w:val="22"/>
        </w:rPr>
        <w:t xml:space="preserve">в течение трех рабочих дней со дня</w:t>
      </w:r>
      <w:r>
        <w:rPr>
          <w:sz w:val="22"/>
          <w:szCs w:val="22"/>
        </w:rPr>
        <w:t xml:space="preserve"> поступления всей суммы, указанной в п.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 настоящего договора, на счет Продавца. Имущество считается переданным Покупателю со дня подписания Акта приема-передачи имущества обеими Сторонами.</w:t>
      </w:r>
      <w:r>
        <w:rPr>
          <w:sz w:val="22"/>
          <w:szCs w:val="22"/>
        </w:rPr>
      </w:r>
      <w:r/>
    </w:p>
    <w:p>
      <w:pPr>
        <w:pStyle w:val="389"/>
        <w:ind w:left="567" w:right="191"/>
        <w:jc w:val="both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Право </w:t>
      </w:r>
      <w:r>
        <w:rPr>
          <w:rFonts w:ascii="Times New Roman" w:hAnsi="Times New Roman"/>
          <w:sz w:val="22"/>
          <w:szCs w:val="22"/>
        </w:rPr>
        <w:t xml:space="preserve">собственности на имущество переходит к Покупателю с момента </w:t>
      </w:r>
      <w:r>
        <w:rPr>
          <w:rFonts w:ascii="Times New Roman" w:hAnsi="Times New Roman"/>
          <w:sz w:val="22"/>
          <w:szCs w:val="22"/>
        </w:rPr>
        <w:t xml:space="preserve">передачи имущества</w:t>
      </w:r>
      <w:r>
        <w:rPr>
          <w:rFonts w:ascii="Times New Roman" w:hAnsi="Times New Roman"/>
          <w:sz w:val="22"/>
          <w:szCs w:val="22"/>
        </w:rPr>
        <w:t xml:space="preserve"> (для недвижимого имущества – с момента государственной регистрации).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414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9"/>
        <w:ind w:left="567" w:right="191"/>
        <w:jc w:val="both"/>
        <w:tabs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Риск случайной гибели и (или) случайного повреждения имущества, бремя содержания имущества переходят на Покупателя с момента передачи ему </w:t>
      </w:r>
      <w:r>
        <w:rPr>
          <w:rFonts w:ascii="Times New Roman" w:hAnsi="Times New Roman"/>
          <w:sz w:val="22"/>
          <w:szCs w:val="22"/>
        </w:rPr>
        <w:t xml:space="preserve">имущества по</w:t>
      </w:r>
      <w:r>
        <w:rPr>
          <w:rFonts w:ascii="Times New Roman" w:hAnsi="Times New Roman"/>
          <w:sz w:val="22"/>
          <w:szCs w:val="22"/>
        </w:rPr>
        <w:t xml:space="preserve"> Акту приема-передачи. 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ind w:left="567" w:right="191"/>
        <w:jc w:val="both"/>
        <w:tabs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Покупатель полностью осведомлен о техническом состоянии, иных характеристиках объекта, и подтверждает, что приобретает объект в том виде и состоянии, которые имеются на момент отчуждения. 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414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9"/>
        <w:ind w:left="567" w:right="191"/>
        <w:jc w:val="both"/>
        <w:tabs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 Имущество возврату не подлежит, Продавец не несет ответственности за качество имущества.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ind w:left="567" w:right="191"/>
        <w:jc w:val="both"/>
        <w:tabs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414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409"/>
        <w:ind w:left="567" w:right="191"/>
        <w:jc w:val="both"/>
        <w:tabs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409"/>
        <w:ind w:left="567" w:right="191"/>
        <w:jc w:val="both"/>
        <w:tabs>
          <w:tab w:val="left" w:pos="993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38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 xml:space="preserve">двух</w:t>
      </w:r>
      <w:r>
        <w:rPr>
          <w:sz w:val="22"/>
          <w:szCs w:val="22"/>
        </w:rPr>
        <w:t xml:space="preserve"> подлинных идентичных экземплярах, имеющих равную юридическую силу, по одному экземпляру для каждой из Сторон</w:t>
      </w:r>
      <w:r>
        <w:rPr>
          <w:sz w:val="22"/>
          <w:szCs w:val="22"/>
        </w:rPr>
        <w:t xml:space="preserve"> (для недвижимого имущества – экземпляр для органа власти)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/>
    </w:p>
    <w:p>
      <w:pPr>
        <w:pStyle w:val="414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389"/>
        <w:ind w:left="567" w:right="191"/>
        <w:jc w:val="both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389"/>
        <w:numPr>
          <w:ilvl w:val="0"/>
          <w:numId w:val="6"/>
        </w:numPr>
        <w:ind w:left="0" w:right="191" w:firstLine="567"/>
        <w:jc w:val="both"/>
        <w:tabs>
          <w:tab w:val="left" w:pos="709" w:leader="none"/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Реквизиты и подписи сторон.</w:t>
      </w:r>
      <w:r/>
    </w:p>
    <w:p>
      <w:pPr>
        <w:pStyle w:val="389"/>
        <w:ind w:right="191" w:firstLine="11"/>
        <w:jc w:val="both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right" w:pos="935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389"/>
        <w:ind w:right="191" w:firstLine="11"/>
        <w:jc w:val="both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right" w:pos="935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Продавец: </w:t>
      </w:r>
      <w:r>
        <w:rPr>
          <w:sz w:val="22"/>
          <w:szCs w:val="22"/>
        </w:rPr>
      </w:r>
      <w:r/>
    </w:p>
    <w:p>
      <w:pPr>
        <w:pStyle w:val="389"/>
        <w:ind w:right="191" w:firstLine="11"/>
        <w:jc w:val="both"/>
        <w:tabs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right" w:pos="935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398"/>
        <w:ind w:right="191"/>
        <w:rPr>
          <w:sz w:val="22"/>
          <w:szCs w:val="22"/>
        </w:rPr>
      </w:pPr>
      <w:r>
        <w:rPr>
          <w:sz w:val="22"/>
          <w:szCs w:val="22"/>
        </w:rPr>
        <w:t xml:space="preserve">Покупатель:</w:t>
      </w:r>
      <w:r>
        <w:rPr>
          <w:sz w:val="22"/>
          <w:szCs w:val="22"/>
        </w:rPr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Счёт для</w:t>
      </w:r>
      <w:r>
        <w:rPr>
          <w:rFonts w:ascii="Times New Roman" w:hAnsi="Times New Roman"/>
          <w:sz w:val="22"/>
          <w:szCs w:val="22"/>
        </w:rPr>
        <w:t xml:space="preserve"> оплаты</w:t>
      </w:r>
      <w:r>
        <w:rPr>
          <w:rFonts w:ascii="Times New Roman" w:hAnsi="Times New Roman"/>
          <w:sz w:val="22"/>
          <w:szCs w:val="22"/>
        </w:rPr>
        <w:t xml:space="preserve"> залогового имущества: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Организация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ООО "Омега"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ИНН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7417014640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КПП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740401001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ОГРН/ОГРНИП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1067417015050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Расчётный счёт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40702.810.4.16540007468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БИК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046577674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Банк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УРАЛЬСКИЙ БАНК ПАО СБЕРБАНК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Корр. счёт</w:t>
      </w:r>
      <w:r/>
    </w:p>
    <w:p>
      <w:pPr>
        <w:pStyle w:val="403"/>
        <w:ind w:right="19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30101.810.5.00000000674</w:t>
      </w:r>
      <w:r/>
    </w:p>
    <w:sectPr>
      <w:footerReference w:type="default" r:id="rId8"/>
      <w:footerReference w:type="even" r:id="rId9"/>
      <w:footnotePr/>
      <w:type w:val="nextPage"/>
      <w:pgSz w:w="12240" w:h="15840" w:orient="portrait"/>
      <w:pgMar w:top="567" w:right="567" w:bottom="567" w:left="1134" w:header="720" w:footer="720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98"/>
      <w:rPr>
        <w:rStyle w:val="399"/>
      </w:rPr>
      <w:framePr w:wrap="around" w:vAnchor="text" w:hAnchor="margin" w:xAlign="right" w:y="1"/>
    </w:pPr>
    <w:r>
      <w:rPr>
        <w:rStyle w:val="399"/>
      </w:rPr>
    </w:r>
    <w:r/>
  </w:p>
  <w:p>
    <w:pPr>
      <w:pStyle w:val="398"/>
      <w:ind w:right="360"/>
      <w:rPr>
        <w:rStyle w:val="399"/>
      </w:rPr>
      <w:framePr w:wrap="around" w:vAnchor="text" w:hAnchor="margin" w:y="1"/>
    </w:pPr>
    <w:r>
      <w:rPr>
        <w:rStyle w:val="399"/>
      </w:rPr>
    </w:r>
    <w:r/>
  </w:p>
  <w:p>
    <w:pPr>
      <w:pStyle w:val="398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98"/>
      <w:rPr>
        <w:rStyle w:val="399"/>
      </w:rPr>
      <w:framePr w:wrap="around" w:vAnchor="text" w:hAnchor="margin" w:xAlign="right" w:y="1"/>
    </w:pPr>
    <w:r>
      <w:rPr>
        <w:rStyle w:val="399"/>
      </w:rPr>
      <w:fldChar w:fldCharType="begin"/>
    </w:r>
    <w:r>
      <w:rPr>
        <w:rStyle w:val="399"/>
      </w:rPr>
      <w:instrText xml:space="preserve">PAGE  </w:instrText>
    </w:r>
    <w:r>
      <w:rPr>
        <w:rStyle w:val="399"/>
      </w:rPr>
      <w:fldChar w:fldCharType="end"/>
    </w:r>
    <w:r>
      <w:rPr>
        <w:rStyle w:val="399"/>
      </w:rPr>
    </w:r>
    <w:r/>
  </w:p>
  <w:p>
    <w:pPr>
      <w:pStyle w:val="398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389"/>
        <w:ind w:left="1410" w:hanging="1410"/>
        <w:tabs>
          <w:tab w:val="left" w:pos="141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389"/>
        <w:ind w:left="2130" w:hanging="1410"/>
        <w:tabs>
          <w:tab w:val="left" w:pos="213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389"/>
        <w:ind w:left="2850" w:hanging="1410"/>
        <w:tabs>
          <w:tab w:val="left" w:pos="285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389"/>
        <w:ind w:left="3570" w:hanging="1410"/>
        <w:tabs>
          <w:tab w:val="left" w:pos="357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389"/>
        <w:ind w:left="4290" w:hanging="1410"/>
        <w:tabs>
          <w:tab w:val="left" w:pos="429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389"/>
        <w:ind w:left="5010" w:hanging="1410"/>
        <w:tabs>
          <w:tab w:val="left" w:pos="501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389"/>
        <w:ind w:left="5760" w:hanging="1440"/>
        <w:tabs>
          <w:tab w:val="left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389"/>
        <w:ind w:left="6480" w:hanging="1440"/>
        <w:tabs>
          <w:tab w:val="left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389"/>
        <w:ind w:left="7560" w:hanging="1800"/>
        <w:tabs>
          <w:tab w:val="left" w:pos="75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9"/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389"/>
        <w:ind w:left="420" w:hanging="420"/>
        <w:tabs>
          <w:tab w:val="left" w:pos="4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389"/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389"/>
        <w:ind w:left="720" w:hanging="720"/>
        <w:tabs>
          <w:tab w:val="left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389"/>
        <w:ind w:left="1080" w:hanging="1080"/>
        <w:tabs>
          <w:tab w:val="left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389"/>
        <w:ind w:left="1080" w:hanging="1080"/>
        <w:tabs>
          <w:tab w:val="left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389"/>
        <w:ind w:left="1440" w:hanging="1440"/>
        <w:tabs>
          <w:tab w:val="left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389"/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389"/>
        <w:ind w:left="1800" w:hanging="1800"/>
        <w:tabs>
          <w:tab w:val="left" w:pos="18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389"/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389"/>
        <w:ind w:left="780" w:hanging="360"/>
        <w:tabs>
          <w:tab w:val="left" w:pos="7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389"/>
        <w:ind w:left="1560" w:hanging="720"/>
        <w:tabs>
          <w:tab w:val="left" w:pos="15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389"/>
        <w:ind w:left="1980" w:hanging="720"/>
        <w:tabs>
          <w:tab w:val="left" w:pos="19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389"/>
        <w:ind w:left="2760" w:hanging="1080"/>
        <w:tabs>
          <w:tab w:val="left" w:pos="27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389"/>
        <w:ind w:left="3180" w:hanging="1080"/>
        <w:tabs>
          <w:tab w:val="left" w:pos="31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389"/>
        <w:ind w:left="3960" w:hanging="1440"/>
        <w:tabs>
          <w:tab w:val="left" w:pos="39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389"/>
        <w:ind w:left="4380" w:hanging="1440"/>
        <w:tabs>
          <w:tab w:val="left" w:pos="43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389"/>
        <w:ind w:left="5160" w:hanging="1800"/>
        <w:tabs>
          <w:tab w:val="left" w:pos="51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389"/>
        <w:ind w:left="2869" w:hanging="360"/>
        <w:tabs>
          <w:tab w:val="left" w:pos="28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389"/>
        <w:ind w:left="2160" w:hanging="360"/>
        <w:tabs>
          <w:tab w:val="left" w:pos="21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389"/>
        <w:ind w:left="2880" w:hanging="360"/>
        <w:tabs>
          <w:tab w:val="left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89"/>
        <w:ind w:left="3600" w:hanging="360"/>
        <w:tabs>
          <w:tab w:val="left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89"/>
        <w:ind w:left="4320" w:hanging="360"/>
        <w:tabs>
          <w:tab w:val="left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89"/>
        <w:ind w:left="5040" w:hanging="360"/>
        <w:tabs>
          <w:tab w:val="left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89"/>
        <w:ind w:left="5760" w:hanging="360"/>
        <w:tabs>
          <w:tab w:val="left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89"/>
        <w:ind w:left="6480" w:hanging="360"/>
        <w:tabs>
          <w:tab w:val="left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89"/>
        <w:ind w:left="7200" w:hanging="360"/>
        <w:tabs>
          <w:tab w:val="left" w:pos="72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9"/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389"/>
        <w:ind w:left="420" w:hanging="420"/>
        <w:tabs>
          <w:tab w:val="left" w:pos="4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389"/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389"/>
        <w:ind w:left="720" w:hanging="720"/>
        <w:tabs>
          <w:tab w:val="left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389"/>
        <w:ind w:left="1080" w:hanging="1080"/>
        <w:tabs>
          <w:tab w:val="left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389"/>
        <w:ind w:left="1080" w:hanging="1080"/>
        <w:tabs>
          <w:tab w:val="left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389"/>
        <w:ind w:left="1440" w:hanging="1440"/>
        <w:tabs>
          <w:tab w:val="left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389"/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389"/>
        <w:ind w:left="1800" w:hanging="1800"/>
        <w:tabs>
          <w:tab w:val="left" w:pos="18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9"/>
        <w:ind w:left="3938" w:hanging="1069"/>
        <w:tabs>
          <w:tab w:val="left" w:pos="3938" w:leader="none"/>
        </w:tabs>
      </w:pPr>
      <w:rPr>
        <w:b w:val="false"/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389"/>
        <w:ind w:left="2520" w:hanging="360"/>
        <w:tabs>
          <w:tab w:val="left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389"/>
        <w:ind w:left="3240" w:hanging="180"/>
        <w:tabs>
          <w:tab w:val="left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389"/>
        <w:ind w:left="3960" w:hanging="360"/>
        <w:tabs>
          <w:tab w:val="left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389"/>
        <w:ind w:left="4680" w:hanging="360"/>
        <w:tabs>
          <w:tab w:val="left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389"/>
        <w:ind w:left="5400" w:hanging="180"/>
        <w:tabs>
          <w:tab w:val="left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389"/>
        <w:ind w:left="6120" w:hanging="360"/>
        <w:tabs>
          <w:tab w:val="left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389"/>
        <w:ind w:left="6840" w:hanging="360"/>
        <w:tabs>
          <w:tab w:val="left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389"/>
        <w:ind w:left="7560" w:hanging="180"/>
        <w:tabs>
          <w:tab w:val="left" w:pos="75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9"/>
        <w:ind w:left="2520" w:hanging="360"/>
        <w:tabs>
          <w:tab w:val="left" w:pos="25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389"/>
        <w:ind w:left="3229" w:hanging="1069"/>
        <w:tabs>
          <w:tab w:val="left" w:pos="3229" w:leader="none"/>
        </w:tabs>
      </w:pPr>
      <w:rPr>
        <w:b w:val="false"/>
        <w:i w:val="false"/>
      </w:rPr>
    </w:lvl>
    <w:lvl w:ilvl="2">
      <w:start w:val="1"/>
      <w:numFmt w:val="lowerRoman"/>
      <w:isLgl w:val="false"/>
      <w:suff w:val="tab"/>
      <w:lvlText w:val="%3."/>
      <w:lvlJc w:val="right"/>
      <w:pPr>
        <w:pStyle w:val="389"/>
        <w:ind w:left="3240" w:hanging="180"/>
        <w:tabs>
          <w:tab w:val="left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389"/>
        <w:ind w:left="3960" w:hanging="360"/>
        <w:tabs>
          <w:tab w:val="left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389"/>
        <w:ind w:left="4680" w:hanging="360"/>
        <w:tabs>
          <w:tab w:val="left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389"/>
        <w:ind w:left="5400" w:hanging="180"/>
        <w:tabs>
          <w:tab w:val="left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389"/>
        <w:ind w:left="6120" w:hanging="360"/>
        <w:tabs>
          <w:tab w:val="left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389"/>
        <w:ind w:left="6840" w:hanging="360"/>
        <w:tabs>
          <w:tab w:val="left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389"/>
        <w:ind w:left="7560" w:hanging="180"/>
        <w:tabs>
          <w:tab w:val="left" w:pos="75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389"/>
        <w:ind w:left="2157" w:hanging="1305"/>
        <w:tabs>
          <w:tab w:val="left" w:pos="2157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pStyle w:val="389"/>
        <w:ind w:left="1931" w:hanging="360"/>
        <w:tabs>
          <w:tab w:val="left" w:pos="1931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389"/>
        <w:ind w:left="2651" w:hanging="180"/>
        <w:tabs>
          <w:tab w:val="left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389"/>
        <w:ind w:left="3371" w:hanging="360"/>
        <w:tabs>
          <w:tab w:val="left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389"/>
        <w:ind w:left="4091" w:hanging="360"/>
        <w:tabs>
          <w:tab w:val="left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389"/>
        <w:ind w:left="4811" w:hanging="180"/>
        <w:tabs>
          <w:tab w:val="left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389"/>
        <w:ind w:left="5531" w:hanging="360"/>
        <w:tabs>
          <w:tab w:val="left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389"/>
        <w:ind w:left="6251" w:hanging="360"/>
        <w:tabs>
          <w:tab w:val="left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389"/>
        <w:ind w:left="6971" w:hanging="180"/>
        <w:tabs>
          <w:tab w:val="left" w:pos="6971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9"/>
        <w:ind w:left="2520" w:hanging="360"/>
        <w:tabs>
          <w:tab w:val="left" w:pos="25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389"/>
        <w:ind w:left="2520" w:hanging="360"/>
        <w:tabs>
          <w:tab w:val="left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389"/>
        <w:ind w:left="3240" w:hanging="180"/>
        <w:tabs>
          <w:tab w:val="left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389"/>
        <w:ind w:left="3960" w:hanging="360"/>
        <w:tabs>
          <w:tab w:val="left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389"/>
        <w:ind w:left="4680" w:hanging="360"/>
        <w:tabs>
          <w:tab w:val="left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389"/>
        <w:ind w:left="5400" w:hanging="180"/>
        <w:tabs>
          <w:tab w:val="left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389"/>
        <w:ind w:left="6120" w:hanging="360"/>
        <w:tabs>
          <w:tab w:val="left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389"/>
        <w:ind w:left="6840" w:hanging="360"/>
        <w:tabs>
          <w:tab w:val="left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389"/>
        <w:ind w:left="7560" w:hanging="180"/>
        <w:tabs>
          <w:tab w:val="left" w:pos="75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9"/>
        <w:ind w:left="990" w:hanging="990"/>
        <w:tabs>
          <w:tab w:val="left" w:pos="99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389"/>
        <w:ind w:left="1416" w:hanging="990"/>
        <w:tabs>
          <w:tab w:val="left" w:pos="1416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389"/>
        <w:ind w:left="2124" w:hanging="990"/>
        <w:tabs>
          <w:tab w:val="left" w:pos="21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389"/>
        <w:ind w:left="2691" w:hanging="990"/>
        <w:tabs>
          <w:tab w:val="left" w:pos="269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389"/>
        <w:ind w:left="3348" w:hanging="1080"/>
        <w:tabs>
          <w:tab w:val="left" w:pos="3348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389"/>
        <w:ind w:left="3915" w:hanging="1080"/>
        <w:tabs>
          <w:tab w:val="left" w:pos="391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389"/>
        <w:ind w:left="4842" w:hanging="1440"/>
        <w:tabs>
          <w:tab w:val="left" w:pos="4842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389"/>
        <w:ind w:left="5409" w:hanging="1440"/>
        <w:tabs>
          <w:tab w:val="left" w:pos="5409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389"/>
        <w:ind w:left="6336" w:hanging="1800"/>
        <w:tabs>
          <w:tab w:val="left" w:pos="6336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389"/>
        <w:ind w:left="1440" w:hanging="360"/>
        <w:tabs>
          <w:tab w:val="left" w:pos="1440" w:leader="none"/>
        </w:tabs>
      </w:pPr>
      <w:rPr>
        <w:rFonts w:ascii="Symbol" w:hAnsi="Symbol"/>
        <w:b/>
        <w:i w:val="false"/>
      </w:rPr>
    </w:lvl>
    <w:lvl w:ilvl="1">
      <w:start w:val="1"/>
      <w:numFmt w:val="bullet"/>
      <w:isLgl w:val="false"/>
      <w:suff w:val="tab"/>
      <w:lvlText w:val="o"/>
      <w:lvlJc w:val="left"/>
      <w:pPr>
        <w:pStyle w:val="389"/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389"/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389"/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389"/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389"/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389"/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389"/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389"/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89">
    <w:name w:val="Обычный"/>
    <w:next w:val="389"/>
    <w:link w:val="389"/>
    <w:rPr>
      <w:lang w:val="ru-RU" w:bidi="ar-SA" w:eastAsia="ru-RU"/>
    </w:rPr>
  </w:style>
  <w:style w:type="paragraph" w:styleId="390">
    <w:name w:val="Заголовок 1"/>
    <w:basedOn w:val="389"/>
    <w:next w:val="389"/>
    <w:link w:val="389"/>
    <w:rPr>
      <w:b/>
      <w:sz w:val="24"/>
      <w:lang w:val="en-US" w:eastAsia="ru-RU"/>
    </w:rPr>
    <w:pPr>
      <w:jc w:val="center"/>
      <w:keepNext/>
      <w:outlineLvl w:val="0"/>
    </w:pPr>
  </w:style>
  <w:style w:type="paragraph" w:styleId="391">
    <w:name w:val="Заголовок 2"/>
    <w:basedOn w:val="389"/>
    <w:next w:val="389"/>
    <w:link w:val="389"/>
    <w:rPr>
      <w:b/>
      <w:sz w:val="28"/>
      <w:lang w:eastAsia="ru-RU"/>
    </w:rPr>
    <w:pPr>
      <w:keepNext/>
      <w:outlineLvl w:val="1"/>
    </w:pPr>
  </w:style>
  <w:style w:type="paragraph" w:styleId="392">
    <w:name w:val="Заголовок 3"/>
    <w:basedOn w:val="389"/>
    <w:next w:val="389"/>
    <w:link w:val="389"/>
    <w:rPr>
      <w:b/>
      <w:sz w:val="22"/>
      <w:lang w:eastAsia="ru-RU"/>
    </w:rPr>
    <w:pPr>
      <w:ind w:left="567" w:right="-225"/>
      <w:keepNext/>
      <w:tabs>
        <w:tab w:val="left" w:pos="284" w:leader="none"/>
      </w:tabs>
      <w:outlineLvl w:val="2"/>
    </w:pPr>
  </w:style>
  <w:style w:type="character" w:styleId="393">
    <w:name w:val="Основной шрифт абзаца"/>
    <w:next w:val="393"/>
    <w:link w:val="389"/>
    <w:semiHidden/>
  </w:style>
  <w:style w:type="table" w:styleId="394">
    <w:name w:val="Обычная таблица"/>
    <w:next w:val="394"/>
    <w:link w:val="389"/>
    <w:semiHidden/>
    <w:tblPr/>
  </w:style>
  <w:style w:type="numbering" w:styleId="395">
    <w:name w:val="Нет списка"/>
    <w:next w:val="395"/>
    <w:link w:val="389"/>
    <w:semiHidden/>
  </w:style>
  <w:style w:type="paragraph" w:styleId="396">
    <w:name w:val="Основной текст"/>
    <w:basedOn w:val="389"/>
    <w:next w:val="396"/>
    <w:link w:val="389"/>
    <w:rPr>
      <w:sz w:val="24"/>
      <w:lang w:eastAsia="ru-RU"/>
    </w:rPr>
    <w:pPr>
      <w:jc w:val="both"/>
      <w:tabs>
        <w:tab w:val="left" w:pos="0" w:leader="none"/>
      </w:tabs>
    </w:pPr>
  </w:style>
  <w:style w:type="paragraph" w:styleId="397">
    <w:name w:val="Основной текст с отступом"/>
    <w:basedOn w:val="389"/>
    <w:next w:val="397"/>
    <w:link w:val="389"/>
    <w:rPr>
      <w:sz w:val="24"/>
      <w:lang w:eastAsia="ru-RU"/>
    </w:rPr>
    <w:pPr>
      <w:ind w:firstLine="1134"/>
      <w:jc w:val="both"/>
    </w:pPr>
  </w:style>
  <w:style w:type="paragraph" w:styleId="398">
    <w:name w:val="Нижний колонтитул"/>
    <w:basedOn w:val="389"/>
    <w:next w:val="398"/>
    <w:link w:val="389"/>
    <w:rPr>
      <w:sz w:val="24"/>
      <w:lang w:eastAsia="ru-RU"/>
    </w:rPr>
    <w:pPr>
      <w:tabs>
        <w:tab w:val="center" w:pos="4153" w:leader="none"/>
        <w:tab w:val="right" w:pos="8306" w:leader="none"/>
      </w:tabs>
    </w:pPr>
  </w:style>
  <w:style w:type="character" w:styleId="399">
    <w:name w:val="Номер страницы"/>
    <w:basedOn w:val="393"/>
    <w:next w:val="399"/>
    <w:link w:val="389"/>
  </w:style>
  <w:style w:type="paragraph" w:styleId="400">
    <w:name w:val="Схема документа"/>
    <w:basedOn w:val="389"/>
    <w:next w:val="400"/>
    <w:link w:val="389"/>
    <w:semiHidden/>
    <w:rPr>
      <w:rFonts w:ascii="Tahoma" w:hAnsi="Tahoma"/>
    </w:rPr>
    <w:pPr>
      <w:shd w:val="clear" w:color="auto" w:fill="000080"/>
    </w:pPr>
  </w:style>
  <w:style w:type="paragraph" w:styleId="401">
    <w:name w:val="Верхний колонтитул"/>
    <w:basedOn w:val="389"/>
    <w:next w:val="401"/>
    <w:link w:val="389"/>
    <w:pPr>
      <w:tabs>
        <w:tab w:val="center" w:pos="4153" w:leader="none"/>
        <w:tab w:val="right" w:pos="8306" w:leader="none"/>
      </w:tabs>
    </w:pPr>
  </w:style>
  <w:style w:type="paragraph" w:styleId="402">
    <w:name w:val="Текст выноски"/>
    <w:basedOn w:val="389"/>
    <w:next w:val="402"/>
    <w:link w:val="389"/>
    <w:semiHidden/>
    <w:rPr>
      <w:rFonts w:ascii="Tahoma" w:hAnsi="Tahoma"/>
      <w:sz w:val="16"/>
      <w:szCs w:val="16"/>
    </w:rPr>
  </w:style>
  <w:style w:type="paragraph" w:styleId="403">
    <w:name w:val="Стандартный HTML"/>
    <w:basedOn w:val="389"/>
    <w:next w:val="403"/>
    <w:link w:val="389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table" w:styleId="404">
    <w:name w:val="Сетка таблицы"/>
    <w:basedOn w:val="394"/>
    <w:next w:val="404"/>
    <w:link w:val="389"/>
    <w:tblPr/>
  </w:style>
  <w:style w:type="character" w:styleId="405">
    <w:name w:val="txt1"/>
    <w:next w:val="405"/>
    <w:link w:val="389"/>
    <w:rPr>
      <w:rFonts w:ascii="Verdana" w:hAnsi="Verdana"/>
      <w:color w:val="000000"/>
      <w:sz w:val="14"/>
      <w:szCs w:val="14"/>
    </w:rPr>
  </w:style>
  <w:style w:type="paragraph" w:styleId="406">
    <w:name w:val="Название"/>
    <w:basedOn w:val="389"/>
    <w:next w:val="406"/>
    <w:link w:val="389"/>
    <w:rPr>
      <w:b/>
      <w:sz w:val="30"/>
      <w:lang w:eastAsia="en-US"/>
    </w:rPr>
    <w:pPr>
      <w:jc w:val="center"/>
    </w:pPr>
  </w:style>
  <w:style w:type="character" w:styleId="407">
    <w:name w:val="paragraph"/>
    <w:basedOn w:val="393"/>
    <w:next w:val="407"/>
    <w:link w:val="389"/>
  </w:style>
  <w:style w:type="paragraph" w:styleId="408">
    <w:name w:val="2 Знак"/>
    <w:basedOn w:val="389"/>
    <w:next w:val="408"/>
    <w:link w:val="389"/>
    <w:rPr>
      <w:rFonts w:ascii="Tahoma" w:hAnsi="Tahoma"/>
      <w:lang w:val="en-US" w:eastAsia="en-US"/>
    </w:rPr>
    <w:pPr>
      <w:spacing w:lineRule="exact" w:line="240" w:after="160"/>
    </w:pPr>
  </w:style>
  <w:style w:type="paragraph" w:styleId="409">
    <w:name w:val="ConsNonformat"/>
    <w:next w:val="409"/>
    <w:link w:val="389"/>
    <w:rPr>
      <w:rFonts w:ascii="Courier New" w:hAnsi="Courier New"/>
      <w:lang w:val="ru-RU" w:bidi="ar-SA" w:eastAsia="ru-RU"/>
    </w:rPr>
  </w:style>
  <w:style w:type="character" w:styleId="410">
    <w:name w:val="Знак примечания"/>
    <w:next w:val="410"/>
    <w:link w:val="389"/>
    <w:semiHidden/>
    <w:rPr>
      <w:sz w:val="16"/>
      <w:szCs w:val="16"/>
    </w:rPr>
  </w:style>
  <w:style w:type="paragraph" w:styleId="411">
    <w:name w:val="Текст примечания"/>
    <w:basedOn w:val="389"/>
    <w:next w:val="411"/>
    <w:link w:val="389"/>
    <w:semiHidden/>
  </w:style>
  <w:style w:type="paragraph" w:styleId="412">
    <w:name w:val="ConsPlusNormal"/>
    <w:next w:val="412"/>
    <w:link w:val="389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413">
    <w:name w:val="ConsNormal"/>
    <w:next w:val="413"/>
    <w:link w:val="389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414">
    <w:name w:val="Абзац списка"/>
    <w:basedOn w:val="389"/>
    <w:next w:val="414"/>
    <w:link w:val="389"/>
    <w:pPr>
      <w:ind w:left="708"/>
    </w:pPr>
  </w:style>
  <w:style w:type="character" w:styleId="768" w:default="1">
    <w:name w:val="Default Paragraph Font"/>
    <w:uiPriority w:val="1"/>
    <w:semiHidden/>
    <w:unhideWhenUsed/>
  </w:style>
  <w:style w:type="numbering" w:styleId="769" w:default="1">
    <w:name w:val="No List"/>
    <w:uiPriority w:val="99"/>
    <w:semiHidden/>
    <w:unhideWhenUsed/>
  </w:style>
  <w:style w:type="paragraph" w:styleId="770" w:default="1">
    <w:name w:val="Normal"/>
    <w:qFormat/>
  </w:style>
  <w:style w:type="table" w:styleId="7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2019-11-21T11:26:39Z</dcterms:modified>
</cp:coreProperties>
</file>