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10FEA" w14:textId="77777777"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14:paraId="65CC275F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640F5D86" w14:textId="77777777" w:rsidR="006F1158" w:rsidRPr="00043B67" w:rsidRDefault="006F1158" w:rsidP="006F1158">
      <w:pPr>
        <w:rPr>
          <w:rFonts w:ascii="Arial" w:hAnsi="Arial" w:cs="Arial"/>
          <w:color w:val="000000"/>
        </w:rPr>
      </w:pPr>
    </w:p>
    <w:p w14:paraId="5CC767FA" w14:textId="13B9A27B" w:rsidR="00FC265F" w:rsidRPr="00BC4C8C" w:rsidRDefault="00BC4C8C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C4C8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C4C8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C4C8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C4C8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C4C8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C4C8C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hyperlink r:id="rId5" w:history="1">
        <w:r w:rsidRPr="00BC4C8C">
          <w:rPr>
            <w:rStyle w:val="ac"/>
            <w:rFonts w:ascii="Times New Roman" w:hAnsi="Times New Roman" w:cs="Times New Roman"/>
            <w:sz w:val="24"/>
            <w:szCs w:val="24"/>
          </w:rPr>
          <w:t>vyrtosu@auction-house.ru</w:t>
        </w:r>
      </w:hyperlink>
      <w:r w:rsidRPr="00BC4C8C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26 сентября 2018 г. (резолютивная часть объявлена 25 </w:t>
      </w:r>
      <w:proofErr w:type="gramStart"/>
      <w:r w:rsidRPr="00BC4C8C">
        <w:rPr>
          <w:rFonts w:ascii="Times New Roman" w:hAnsi="Times New Roman" w:cs="Times New Roman"/>
          <w:color w:val="000000"/>
          <w:sz w:val="24"/>
          <w:szCs w:val="24"/>
        </w:rPr>
        <w:t xml:space="preserve">сентября 2018 г.) по делу № А40-153804/18-178-224 «Б» конкурсным управляющим (ликвидатором) Акционерным обществом Коммерческий Банк «РУБЛЕВ» (АО КБ «РУБЛЕВ»), адрес регистрации: 105066, г. Москва, </w:t>
      </w:r>
      <w:proofErr w:type="spellStart"/>
      <w:r w:rsidRPr="00BC4C8C">
        <w:rPr>
          <w:rFonts w:ascii="Times New Roman" w:hAnsi="Times New Roman" w:cs="Times New Roman"/>
          <w:color w:val="000000"/>
          <w:sz w:val="24"/>
          <w:szCs w:val="24"/>
        </w:rPr>
        <w:t>Елоховский</w:t>
      </w:r>
      <w:proofErr w:type="spellEnd"/>
      <w:r w:rsidRPr="00BC4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4C8C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BC4C8C">
        <w:rPr>
          <w:rFonts w:ascii="Times New Roman" w:hAnsi="Times New Roman" w:cs="Times New Roman"/>
          <w:color w:val="000000"/>
          <w:sz w:val="24"/>
          <w:szCs w:val="24"/>
        </w:rPr>
        <w:t>-д, д. 3, стр. 2, ИНН 7744001151, ОГРН 1027700159233</w:t>
      </w:r>
      <w:r w:rsidR="00C579D0" w:rsidRPr="00BC4C8C">
        <w:rPr>
          <w:rFonts w:ascii="Times New Roman" w:hAnsi="Times New Roman" w:cs="Times New Roman"/>
          <w:sz w:val="24"/>
        </w:rPr>
        <w:t>)</w:t>
      </w:r>
      <w:r w:rsidR="006F1158" w:rsidRPr="00BC4C8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FC265F" w:rsidRPr="00BC4C8C">
        <w:rPr>
          <w:rFonts w:ascii="Times New Roman" w:hAnsi="Times New Roman" w:cs="Times New Roman"/>
          <w:sz w:val="24"/>
          <w:szCs w:val="24"/>
        </w:rPr>
        <w:t>сообщает о внесении изменений в сообщение о проведении торгов финансовой организации (</w:t>
      </w:r>
      <w:r w:rsidRPr="00BC4C8C">
        <w:rPr>
          <w:rFonts w:ascii="Times New Roman" w:hAnsi="Times New Roman" w:cs="Times New Roman"/>
          <w:sz w:val="24"/>
          <w:szCs w:val="24"/>
        </w:rPr>
        <w:t>78030270335 в газете «Коммерсантъ» от 26.10.2019 г. № 197(6677)</w:t>
      </w:r>
      <w:r w:rsidR="00FC265F" w:rsidRPr="00BC4C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C265F" w:rsidRPr="00BC4C8C">
        <w:rPr>
          <w:rFonts w:ascii="Times New Roman" w:hAnsi="Times New Roman" w:cs="Times New Roman"/>
          <w:sz w:val="24"/>
          <w:szCs w:val="24"/>
        </w:rPr>
        <w:t xml:space="preserve"> Наименование лота № </w:t>
      </w:r>
      <w:r w:rsidRPr="00BC4C8C">
        <w:rPr>
          <w:rFonts w:ascii="Times New Roman" w:hAnsi="Times New Roman" w:cs="Times New Roman"/>
          <w:sz w:val="24"/>
          <w:szCs w:val="24"/>
        </w:rPr>
        <w:t>24</w:t>
      </w:r>
      <w:r w:rsidR="00FC265F" w:rsidRPr="00BC4C8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</w:p>
    <w:p w14:paraId="68ECC792" w14:textId="77777777" w:rsidR="00FC265F" w:rsidRPr="00BC4C8C" w:rsidRDefault="00FC265F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EB11F81" w14:textId="1E8D9269" w:rsidR="00FC265F" w:rsidRPr="005803EB" w:rsidRDefault="00FC265F" w:rsidP="00FC265F">
      <w:pPr>
        <w:jc w:val="both"/>
      </w:pPr>
      <w:r w:rsidRPr="00BC4C8C">
        <w:t xml:space="preserve">Лот </w:t>
      </w:r>
      <w:r w:rsidR="00BC4C8C" w:rsidRPr="00BC4C8C">
        <w:t>24</w:t>
      </w:r>
      <w:r w:rsidRPr="00BC4C8C">
        <w:t xml:space="preserve"> – </w:t>
      </w:r>
      <w:r w:rsidR="00BC4C8C" w:rsidRPr="00BC4C8C">
        <w:t>ОАО "МОСОБЛКАПСТРОЙ - СК", ИНН 5029068120, постановление десятого ААС г. Москвы от 02.07.2018 по делу А41 - 64237/14 о включении в РТК третьей очереди – 97 555 880,00 руб., о включении в РТК четвертой очереди – 36 928 151,95 руб., находится в стадии банкротства (134 484 031,95 руб.)</w:t>
      </w:r>
      <w:r w:rsidR="005803EB" w:rsidRPr="00BC4C8C">
        <w:t>.</w:t>
      </w:r>
      <w:bookmarkStart w:id="0" w:name="_GoBack"/>
      <w:bookmarkEnd w:id="0"/>
      <w:r w:rsidRPr="005803EB">
        <w:t xml:space="preserve"> </w:t>
      </w:r>
    </w:p>
    <w:p w14:paraId="4C126E2E" w14:textId="77777777" w:rsidR="00FC265F" w:rsidRPr="005803EB" w:rsidRDefault="00FC265F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8A04657" w14:textId="379ABBD9" w:rsidR="00FC265F" w:rsidRPr="00586132" w:rsidRDefault="005803EB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B75ABC" w14:textId="77777777" w:rsidR="00FC265F" w:rsidRPr="00586132" w:rsidRDefault="00FC265F" w:rsidP="00FC265F">
      <w:pPr>
        <w:pStyle w:val="a3"/>
        <w:jc w:val="both"/>
        <w:rPr>
          <w:b/>
          <w:sz w:val="20"/>
          <w:szCs w:val="20"/>
        </w:rPr>
      </w:pPr>
    </w:p>
    <w:p w14:paraId="6020C40C" w14:textId="77777777" w:rsidR="00FC265F" w:rsidRPr="00C97776" w:rsidRDefault="00FC265F" w:rsidP="00FC265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640DF3D2" w14:textId="77777777" w:rsidR="00FC265F" w:rsidRDefault="00FC265F" w:rsidP="00FC265F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4ED7D225" w14:textId="09E978AE" w:rsidR="00C579D0" w:rsidRDefault="00C579D0" w:rsidP="00FC265F">
      <w:pPr>
        <w:pStyle w:val="a3"/>
        <w:spacing w:before="120" w:after="120"/>
        <w:jc w:val="both"/>
      </w:pPr>
    </w:p>
    <w:p w14:paraId="48A5C443" w14:textId="77777777" w:rsidR="00C579D0" w:rsidRDefault="00C579D0" w:rsidP="00C579D0">
      <w:pPr>
        <w:pStyle w:val="a3"/>
        <w:spacing w:before="120" w:after="120"/>
        <w:jc w:val="both"/>
      </w:pPr>
    </w:p>
    <w:p w14:paraId="7185D186" w14:textId="77777777" w:rsidR="00C579D0" w:rsidRPr="00C579D0" w:rsidRDefault="00C579D0" w:rsidP="00C579D0">
      <w:pPr>
        <w:pStyle w:val="a3"/>
      </w:pPr>
    </w:p>
    <w:p w14:paraId="35C3E8C8" w14:textId="77777777" w:rsidR="00C579D0" w:rsidRPr="006F1158" w:rsidRDefault="00C579D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sectPr w:rsidR="00C579D0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332B7"/>
    <w:rsid w:val="00043B67"/>
    <w:rsid w:val="00127EE8"/>
    <w:rsid w:val="001E148B"/>
    <w:rsid w:val="00230E69"/>
    <w:rsid w:val="00254EFF"/>
    <w:rsid w:val="0039420C"/>
    <w:rsid w:val="00395EDE"/>
    <w:rsid w:val="003F4D88"/>
    <w:rsid w:val="0046296D"/>
    <w:rsid w:val="005803EB"/>
    <w:rsid w:val="00582D9D"/>
    <w:rsid w:val="005D3CEC"/>
    <w:rsid w:val="005D4B10"/>
    <w:rsid w:val="00612018"/>
    <w:rsid w:val="00675FAC"/>
    <w:rsid w:val="00684B7A"/>
    <w:rsid w:val="006F1158"/>
    <w:rsid w:val="00713959"/>
    <w:rsid w:val="008B3AC9"/>
    <w:rsid w:val="008F7DB4"/>
    <w:rsid w:val="00A74582"/>
    <w:rsid w:val="00A90B0C"/>
    <w:rsid w:val="00AA250E"/>
    <w:rsid w:val="00BC4C8C"/>
    <w:rsid w:val="00BD33E8"/>
    <w:rsid w:val="00C1130C"/>
    <w:rsid w:val="00C16A54"/>
    <w:rsid w:val="00C25FE0"/>
    <w:rsid w:val="00C32AF1"/>
    <w:rsid w:val="00C579D0"/>
    <w:rsid w:val="00D10A1F"/>
    <w:rsid w:val="00E44430"/>
    <w:rsid w:val="00FC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C4C8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C4C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yrtosu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7</cp:revision>
  <cp:lastPrinted>2016-08-19T07:56:00Z</cp:lastPrinted>
  <dcterms:created xsi:type="dcterms:W3CDTF">2018-08-16T09:10:00Z</dcterms:created>
  <dcterms:modified xsi:type="dcterms:W3CDTF">2019-11-25T14:31:00Z</dcterms:modified>
</cp:coreProperties>
</file>