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554415">
        <w:rPr>
          <w:sz w:val="28"/>
          <w:szCs w:val="28"/>
        </w:rPr>
        <w:t>100432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554415">
        <w:rPr>
          <w:rFonts w:ascii="Times New Roman" w:hAnsi="Times New Roman" w:cs="Times New Roman"/>
          <w:sz w:val="28"/>
          <w:szCs w:val="28"/>
        </w:rPr>
        <w:t>16.12.2019 12:00 - 28.01.2020 11:00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2D66C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554415" w:rsidP="00281FE0">
            <w:pPr>
              <w:ind w:firstLine="290"/>
              <w:jc w:val="both"/>
              <w:rPr>
                <w:sz w:val="28"/>
                <w:szCs w:val="28"/>
                <w:lang w:val="en-US"/>
              </w:rPr>
            </w:pPr>
            <w:r>
              <w:rPr>
                <w:sz w:val="28"/>
                <w:szCs w:val="28"/>
                <w:lang w:val="en-US"/>
              </w:rPr>
              <w:t>Общество с ограниченной ответственностью "Строительное управление 808"</w:t>
            </w:r>
            <w:r w:rsidR="00D342DA" w:rsidRPr="00E600A4">
              <w:rPr>
                <w:sz w:val="28"/>
                <w:szCs w:val="28"/>
                <w:lang w:val="en-US"/>
              </w:rPr>
              <w:t xml:space="preserve">, </w:t>
            </w:r>
          </w:p>
          <w:p w:rsidR="00D342DA" w:rsidRPr="002D66C3" w:rsidRDefault="00554415" w:rsidP="00281FE0">
            <w:pPr>
              <w:ind w:firstLine="290"/>
              <w:jc w:val="both"/>
              <w:rPr>
                <w:sz w:val="28"/>
                <w:szCs w:val="28"/>
              </w:rPr>
            </w:pPr>
            <w:r w:rsidRPr="002D66C3">
              <w:rPr>
                <w:sz w:val="28"/>
                <w:szCs w:val="28"/>
              </w:rPr>
              <w:t>454084, Челябинская обл, Челябинск г, Кожзаводская ул, 96</w:t>
            </w:r>
            <w:r w:rsidR="00D342DA" w:rsidRPr="002D66C3">
              <w:rPr>
                <w:sz w:val="28"/>
                <w:szCs w:val="28"/>
              </w:rPr>
              <w:t xml:space="preserve">, ОГРН </w:t>
            </w:r>
            <w:r w:rsidRPr="002D66C3">
              <w:rPr>
                <w:sz w:val="28"/>
                <w:szCs w:val="28"/>
              </w:rPr>
              <w:t>1047424003770</w:t>
            </w:r>
            <w:r w:rsidR="00D342DA" w:rsidRPr="002D66C3">
              <w:rPr>
                <w:sz w:val="28"/>
                <w:szCs w:val="28"/>
              </w:rPr>
              <w:t xml:space="preserve">, ИНН </w:t>
            </w:r>
            <w:r w:rsidRPr="002D66C3">
              <w:rPr>
                <w:sz w:val="28"/>
                <w:szCs w:val="28"/>
              </w:rPr>
              <w:t>7452038394</w:t>
            </w:r>
            <w:r w:rsidR="00D342DA" w:rsidRPr="002D66C3">
              <w:rPr>
                <w:sz w:val="28"/>
                <w:szCs w:val="28"/>
              </w:rPr>
              <w:t>.</w:t>
            </w:r>
          </w:p>
          <w:p w:rsidR="00D342DA" w:rsidRPr="002D66C3"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554415" w:rsidRPr="002D66C3" w:rsidRDefault="00554415" w:rsidP="00281FE0">
            <w:pPr>
              <w:pStyle w:val="ConsPlusNormal"/>
              <w:ind w:firstLine="290"/>
              <w:jc w:val="both"/>
              <w:outlineLvl w:val="1"/>
              <w:rPr>
                <w:rFonts w:ascii="Times New Roman" w:hAnsi="Times New Roman" w:cs="Times New Roman"/>
                <w:color w:val="000000"/>
                <w:sz w:val="28"/>
                <w:szCs w:val="28"/>
              </w:rPr>
            </w:pPr>
            <w:r w:rsidRPr="002D66C3">
              <w:rPr>
                <w:rFonts w:ascii="Times New Roman" w:hAnsi="Times New Roman" w:cs="Times New Roman"/>
                <w:color w:val="000000"/>
                <w:sz w:val="28"/>
                <w:szCs w:val="28"/>
              </w:rPr>
              <w:t>ООО "Строительное управление 808"</w:t>
            </w:r>
          </w:p>
          <w:p w:rsidR="00554415" w:rsidRPr="002D66C3" w:rsidRDefault="00554415" w:rsidP="00281FE0">
            <w:pPr>
              <w:pStyle w:val="ConsPlusNormal"/>
              <w:ind w:firstLine="290"/>
              <w:jc w:val="both"/>
              <w:outlineLvl w:val="1"/>
              <w:rPr>
                <w:rFonts w:ascii="Times New Roman" w:hAnsi="Times New Roman" w:cs="Times New Roman"/>
                <w:color w:val="000000"/>
                <w:sz w:val="28"/>
                <w:szCs w:val="28"/>
              </w:rPr>
            </w:pPr>
            <w:r w:rsidRPr="002D66C3">
              <w:rPr>
                <w:rFonts w:ascii="Times New Roman" w:hAnsi="Times New Roman" w:cs="Times New Roman"/>
                <w:color w:val="000000"/>
                <w:sz w:val="28"/>
                <w:szCs w:val="28"/>
              </w:rPr>
              <w:t>ООО "СУ-808"</w:t>
            </w:r>
          </w:p>
          <w:p w:rsidR="00D342DA" w:rsidRPr="00E600A4" w:rsidRDefault="00554415"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ОГРН: 1047424003770</w:t>
            </w:r>
          </w:p>
        </w:tc>
      </w:tr>
      <w:tr w:rsidR="00D342DA" w:rsidRPr="002D66C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2D66C3" w:rsidRDefault="00554415" w:rsidP="00281FE0">
            <w:pPr>
              <w:ind w:firstLine="290"/>
              <w:jc w:val="both"/>
              <w:rPr>
                <w:sz w:val="28"/>
                <w:szCs w:val="28"/>
              </w:rPr>
            </w:pPr>
            <w:r w:rsidRPr="002D66C3">
              <w:rPr>
                <w:sz w:val="28"/>
                <w:szCs w:val="28"/>
              </w:rPr>
              <w:t>Арбитражный суд Челябинской области</w:t>
            </w:r>
            <w:r w:rsidR="00D342DA" w:rsidRPr="002D66C3">
              <w:rPr>
                <w:sz w:val="28"/>
                <w:szCs w:val="28"/>
              </w:rPr>
              <w:t xml:space="preserve">, дело о банкротстве </w:t>
            </w:r>
            <w:r w:rsidRPr="002D66C3">
              <w:rPr>
                <w:sz w:val="28"/>
                <w:szCs w:val="28"/>
              </w:rPr>
              <w:t>А76-2361/2011</w:t>
            </w:r>
          </w:p>
        </w:tc>
      </w:tr>
      <w:tr w:rsidR="00D342DA" w:rsidRPr="002D66C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2D66C3" w:rsidRDefault="00554415" w:rsidP="00281FE0">
            <w:pPr>
              <w:pStyle w:val="ConsPlusNormal"/>
              <w:ind w:firstLine="290"/>
              <w:jc w:val="both"/>
              <w:outlineLvl w:val="1"/>
              <w:rPr>
                <w:rFonts w:ascii="Times New Roman" w:hAnsi="Times New Roman" w:cs="Times New Roman"/>
                <w:color w:val="000000"/>
                <w:sz w:val="28"/>
                <w:szCs w:val="28"/>
              </w:rPr>
            </w:pPr>
            <w:r w:rsidRPr="002D66C3">
              <w:rPr>
                <w:rFonts w:ascii="Times New Roman" w:hAnsi="Times New Roman" w:cs="Times New Roman"/>
                <w:color w:val="000000"/>
                <w:sz w:val="28"/>
                <w:szCs w:val="28"/>
              </w:rPr>
              <w:t>Арбитражный суд Челябинской области</w:t>
            </w:r>
            <w:r w:rsidR="00D342DA" w:rsidRPr="002D66C3">
              <w:rPr>
                <w:rFonts w:ascii="Times New Roman" w:hAnsi="Times New Roman" w:cs="Times New Roman"/>
                <w:color w:val="000000"/>
                <w:sz w:val="28"/>
                <w:szCs w:val="28"/>
              </w:rPr>
              <w:t xml:space="preserve"> </w:t>
            </w:r>
            <w:r w:rsidRPr="002D66C3">
              <w:rPr>
                <w:rFonts w:ascii="Times New Roman" w:hAnsi="Times New Roman" w:cs="Times New Roman"/>
                <w:color w:val="000000"/>
                <w:sz w:val="28"/>
                <w:szCs w:val="28"/>
              </w:rPr>
              <w:t>решение</w:t>
            </w:r>
            <w:r w:rsidR="00D342DA" w:rsidRPr="002D66C3">
              <w:rPr>
                <w:rFonts w:ascii="Times New Roman" w:hAnsi="Times New Roman" w:cs="Times New Roman"/>
                <w:color w:val="000000"/>
                <w:sz w:val="28"/>
                <w:szCs w:val="28"/>
              </w:rPr>
              <w:t xml:space="preserve"> от </w:t>
            </w:r>
            <w:r w:rsidRPr="002D66C3">
              <w:rPr>
                <w:rFonts w:ascii="Times New Roman" w:hAnsi="Times New Roman" w:cs="Times New Roman"/>
                <w:color w:val="000000"/>
                <w:sz w:val="28"/>
                <w:szCs w:val="28"/>
              </w:rPr>
              <w:t>23.12.2012</w:t>
            </w:r>
            <w:r w:rsidR="00D342DA" w:rsidRPr="002D66C3">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554415" w:rsidP="00281FE0">
            <w:pPr>
              <w:pStyle w:val="ConsPlusNormal"/>
              <w:ind w:firstLine="290"/>
              <w:jc w:val="both"/>
              <w:outlineLvl w:val="1"/>
              <w:rPr>
                <w:sz w:val="28"/>
                <w:szCs w:val="28"/>
              </w:rPr>
            </w:pPr>
            <w:proofErr w:type="gramStart"/>
            <w:r>
              <w:rPr>
                <w:rFonts w:ascii="Times New Roman" w:hAnsi="Times New Roman" w:cs="Times New Roman"/>
                <w:color w:val="000000"/>
                <w:sz w:val="28"/>
                <w:szCs w:val="28"/>
              </w:rPr>
              <w:t>Лот 1: права требования ООО «СУ-808» права (требования) к ООО «Квартал» в размере 18 580 718,41 руб., возникшие в связи с неисполнением обязательств по договору аренды земельного участка с находящимся на нем имуществом от 01.02.2013г, заключенному между ООО «СУ-808» (Арендодатель) и ООО «Квартал» (Арендатор), в том числе:  в размере 3 337 068,41 руб. арендной платы за период с 11.05.2013</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до 01.11.2013, подтвержденной решением </w:t>
            </w:r>
            <w:r>
              <w:rPr>
                <w:rFonts w:ascii="Times New Roman" w:hAnsi="Times New Roman" w:cs="Times New Roman"/>
                <w:color w:val="000000"/>
                <w:sz w:val="28"/>
                <w:szCs w:val="28"/>
              </w:rPr>
              <w:lastRenderedPageBreak/>
              <w:t>Арбитражного суда Челябинской области от 26.11.13 по делу № А76-14906/2013, которым взыскана задолженность в размере 3 400 000 руб.;  в размере 5 400 000 руб. арендной платы за период с 01.11.2013г по 31.07.2014г и 149 600 руб. процентов за период с 04.12.2013 по 23.04.2014 за пользование чужими денежными средствами, всего 5 549 600 руб</w:t>
            </w:r>
            <w:proofErr w:type="gramEnd"/>
            <w:r>
              <w:rPr>
                <w:rFonts w:ascii="Times New Roman" w:hAnsi="Times New Roman" w:cs="Times New Roman"/>
                <w:color w:val="000000"/>
                <w:sz w:val="28"/>
                <w:szCs w:val="28"/>
              </w:rPr>
              <w:t>., подтвержденной решением Арбитражного суда Челябинской области от 14.08.14г по делу № А76-9729/2014;  в размере 3 600 000 руб. арендной платы за период с 01.08.2014г по 31.01.2015г и 94 050 руб. процентов за период с 04.09.2014 по 12.03.2015 за пользование чужими денежными средствами, всего 3 694 050 руб., подтвержденной решением Арбитражного суда Челябинской области от 22.05.15г по делу № А76-5920/2015;  в размере 6 000 000 руб. арендной платы за период с 01.02.2015г по 30.11.2015г, подтвержденной решением Арбитражного суда Челябинской области от 05.10.17г по делу № А76-2052/2017..</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55441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554415">
              <w:rPr>
                <w:sz w:val="28"/>
                <w:szCs w:val="28"/>
              </w:rPr>
              <w:t>16.12.2019</w:t>
            </w:r>
            <w:r w:rsidRPr="001D2D62">
              <w:rPr>
                <w:sz w:val="28"/>
                <w:szCs w:val="28"/>
              </w:rPr>
              <w:t xml:space="preserve"> г. и заканчивается </w:t>
            </w:r>
            <w:r w:rsidR="00554415">
              <w:rPr>
                <w:sz w:val="28"/>
                <w:szCs w:val="28"/>
              </w:rPr>
              <w:t>28.01.2020 г. в 11:00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554415" w:rsidP="00281FE0">
            <w:pPr>
              <w:autoSpaceDE w:val="0"/>
              <w:autoSpaceDN w:val="0"/>
              <w:adjustRightInd w:val="0"/>
              <w:ind w:firstLine="290"/>
              <w:jc w:val="both"/>
              <w:outlineLvl w:val="0"/>
              <w:rPr>
                <w:sz w:val="28"/>
                <w:szCs w:val="28"/>
              </w:rPr>
            </w:pPr>
            <w:proofErr w:type="gramStart"/>
            <w:r>
              <w:rPr>
                <w:bCs/>
                <w:sz w:val="28"/>
                <w:szCs w:val="28"/>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копия платежного документа с отметкой банка об исполнении, подтверждающая внесение заявителем задатка</w:t>
            </w:r>
            <w:proofErr w:type="gramStart"/>
            <w:r>
              <w:rPr>
                <w:bCs/>
                <w:sz w:val="28"/>
                <w:szCs w:val="28"/>
              </w:rPr>
              <w:t>.П</w:t>
            </w:r>
            <w:proofErr w:type="gramEnd"/>
            <w:r>
              <w:rPr>
                <w:bCs/>
                <w:sz w:val="28"/>
                <w:szCs w:val="28"/>
              </w:rPr>
              <w:t xml:space="preserve">ри продаже имущества должника по средствам публичного предложения устанавливается задаток в размере 10% от цены предложения, действующей в конкретный период. Задаток вносится не позднее дня подачи заявки </w:t>
            </w:r>
            <w:proofErr w:type="gramStart"/>
            <w:r>
              <w:rPr>
                <w:bCs/>
                <w:sz w:val="28"/>
                <w:szCs w:val="28"/>
              </w:rPr>
              <w:t>р</w:t>
            </w:r>
            <w:proofErr w:type="gramEnd"/>
            <w:r>
              <w:rPr>
                <w:bCs/>
                <w:sz w:val="28"/>
                <w:szCs w:val="28"/>
              </w:rPr>
              <w:t>/с № 40702810501000310933 в Банке «Снежинский» ПАО г. Снежинск, к/с №30101810600000000799, БИК 047501799, получатель - ООО «СУ-808», ИНН / КПП 7452038394/744701001.</w:t>
            </w:r>
            <w:r w:rsidR="00D342DA" w:rsidRPr="001D2D62">
              <w:rPr>
                <w:sz w:val="28"/>
                <w:szCs w:val="28"/>
              </w:rPr>
              <w:t xml:space="preserve"> </w:t>
            </w:r>
          </w:p>
        </w:tc>
      </w:tr>
      <w:tr w:rsidR="00D342DA" w:rsidRPr="002D66C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554415"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554415" w:rsidRDefault="0055441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554415" w:rsidP="00281FE0">
            <w:pPr>
              <w:pStyle w:val="ConsPlusNormal"/>
              <w:ind w:firstLine="290"/>
              <w:jc w:val="both"/>
              <w:outlineLvl w:val="1"/>
              <w:rPr>
                <w:rFonts w:ascii="Times New Roman" w:hAnsi="Times New Roman" w:cs="Times New Roman"/>
                <w:bCs/>
                <w:color w:val="000000"/>
                <w:sz w:val="28"/>
                <w:szCs w:val="28"/>
                <w:lang w:val="en-US"/>
              </w:rPr>
            </w:pPr>
            <w:r w:rsidRPr="002D66C3">
              <w:rPr>
                <w:rFonts w:ascii="Times New Roman" w:hAnsi="Times New Roman" w:cs="Times New Roman"/>
                <w:bCs/>
                <w:color w:val="000000"/>
                <w:sz w:val="28"/>
                <w:szCs w:val="28"/>
              </w:rPr>
              <w:t>Задаток вносится не позднее дня подачи заявки и установлен равным 10 % от начальной стоимости имущества. Документом, подтверждающим поступление задатка на счет (счета) продавца, является платежное поручение с отметкой банка или выписка (выписки) со счета (счетов) продавца, а также квитанция</w:t>
            </w:r>
            <w:proofErr w:type="gramStart"/>
            <w:r w:rsidRPr="002D66C3">
              <w:rPr>
                <w:rFonts w:ascii="Times New Roman" w:hAnsi="Times New Roman" w:cs="Times New Roman"/>
                <w:bCs/>
                <w:color w:val="000000"/>
                <w:sz w:val="28"/>
                <w:szCs w:val="28"/>
              </w:rPr>
              <w:t>.С</w:t>
            </w:r>
            <w:proofErr w:type="gramEnd"/>
            <w:r w:rsidRPr="002D66C3">
              <w:rPr>
                <w:rFonts w:ascii="Times New Roman" w:hAnsi="Times New Roman" w:cs="Times New Roman"/>
                <w:bCs/>
                <w:color w:val="000000"/>
                <w:sz w:val="28"/>
                <w:szCs w:val="28"/>
              </w:rPr>
              <w:t>уммы внесенные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торгов.В случае отказа или уклонения победителя торгов от подписания договора в течение пяти дней с даты получения указанного предложения конкурсного управляющего внесенный задаток ему не возвращается</w:t>
            </w:r>
            <w:proofErr w:type="gramStart"/>
            <w:r w:rsidRPr="002D66C3">
              <w:rPr>
                <w:rFonts w:ascii="Times New Roman" w:hAnsi="Times New Roman" w:cs="Times New Roman"/>
                <w:bCs/>
                <w:color w:val="000000"/>
                <w:sz w:val="28"/>
                <w:szCs w:val="28"/>
              </w:rPr>
              <w:t xml:space="preserve"> .</w:t>
            </w:r>
            <w:proofErr w:type="gramEnd"/>
            <w:r w:rsidRPr="002D66C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r w:rsidR="00D342DA" w:rsidRPr="00D342DA">
              <w:rPr>
                <w:rFonts w:ascii="Times New Roman" w:hAnsi="Times New Roman" w:cs="Times New Roman"/>
                <w:bCs/>
                <w:color w:val="000000"/>
                <w:sz w:val="28"/>
                <w:szCs w:val="28"/>
                <w:lang w:val="en-US"/>
              </w:rPr>
              <w:t>.</w:t>
            </w:r>
          </w:p>
          <w:p w:rsidR="00D342DA" w:rsidRPr="002D66C3" w:rsidRDefault="00554415" w:rsidP="00281FE0">
            <w:pPr>
              <w:pStyle w:val="ConsTitle"/>
              <w:widowControl/>
              <w:ind w:firstLine="290"/>
              <w:jc w:val="both"/>
              <w:rPr>
                <w:rFonts w:ascii="Times New Roman" w:hAnsi="Times New Roman"/>
                <w:b w:val="0"/>
                <w:bCs/>
                <w:snapToGrid/>
                <w:color w:val="000000"/>
                <w:sz w:val="28"/>
                <w:szCs w:val="28"/>
              </w:rPr>
            </w:pPr>
            <w:proofErr w:type="gramStart"/>
            <w:r w:rsidRPr="002D66C3">
              <w:rPr>
                <w:rFonts w:ascii="Times New Roman" w:hAnsi="Times New Roman"/>
                <w:b w:val="0"/>
                <w:bCs/>
                <w:snapToGrid/>
                <w:color w:val="000000"/>
                <w:sz w:val="28"/>
                <w:szCs w:val="28"/>
              </w:rPr>
              <w:t>р</w:t>
            </w:r>
            <w:proofErr w:type="gramEnd"/>
            <w:r w:rsidRPr="002D66C3">
              <w:rPr>
                <w:rFonts w:ascii="Times New Roman" w:hAnsi="Times New Roman"/>
                <w:b w:val="0"/>
                <w:bCs/>
                <w:snapToGrid/>
                <w:color w:val="000000"/>
                <w:sz w:val="28"/>
                <w:szCs w:val="28"/>
              </w:rPr>
              <w:t>/с № 40702810501000310933 в Банке «Снежинский» ПАО г. Снежинск, к/с №30101810600000000799, БИК 047501799, получатель - ООО «СУ-808», ИНН / КПП 7452038394/744701001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554415" w:rsidRDefault="00554415"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648 173.70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554415" w:rsidRDefault="00554415" w:rsidP="00281FE0">
            <w:pPr>
              <w:ind w:firstLine="290"/>
              <w:jc w:val="both"/>
              <w:rPr>
                <w:color w:val="auto"/>
                <w:sz w:val="28"/>
                <w:szCs w:val="28"/>
              </w:rPr>
            </w:pPr>
            <w:r>
              <w:rPr>
                <w:color w:val="auto"/>
                <w:sz w:val="28"/>
                <w:szCs w:val="28"/>
              </w:rPr>
              <w:t xml:space="preserve"> Лот 1: </w:t>
            </w:r>
          </w:p>
          <w:p w:rsidR="00554415" w:rsidRDefault="00554415" w:rsidP="00281FE0">
            <w:pPr>
              <w:ind w:firstLine="290"/>
              <w:jc w:val="both"/>
              <w:rPr>
                <w:color w:val="auto"/>
                <w:sz w:val="28"/>
                <w:szCs w:val="28"/>
              </w:rPr>
            </w:pPr>
            <w:r>
              <w:rPr>
                <w:color w:val="auto"/>
                <w:sz w:val="28"/>
                <w:szCs w:val="28"/>
              </w:rPr>
              <w:t>16.12.2019 в 0:0 (648 173.70 руб.) - 27.12.2019;</w:t>
            </w:r>
          </w:p>
          <w:p w:rsidR="00554415" w:rsidRDefault="00554415" w:rsidP="00281FE0">
            <w:pPr>
              <w:ind w:firstLine="290"/>
              <w:jc w:val="both"/>
              <w:rPr>
                <w:color w:val="auto"/>
                <w:sz w:val="28"/>
                <w:szCs w:val="28"/>
              </w:rPr>
            </w:pPr>
            <w:r>
              <w:rPr>
                <w:color w:val="auto"/>
                <w:sz w:val="28"/>
                <w:szCs w:val="28"/>
              </w:rPr>
              <w:t>30.12.2019 в 0:0 (583 356.33 руб.) - 31.12.2019;</w:t>
            </w:r>
          </w:p>
          <w:p w:rsidR="00554415" w:rsidRDefault="00554415" w:rsidP="00281FE0">
            <w:pPr>
              <w:ind w:firstLine="290"/>
              <w:jc w:val="both"/>
              <w:rPr>
                <w:color w:val="auto"/>
                <w:sz w:val="28"/>
                <w:szCs w:val="28"/>
              </w:rPr>
            </w:pPr>
            <w:r>
              <w:rPr>
                <w:color w:val="auto"/>
                <w:sz w:val="28"/>
                <w:szCs w:val="28"/>
              </w:rPr>
              <w:t>03.01.2020 в 0:0 (518 538.96 руб.) - 06.01.2020;</w:t>
            </w:r>
          </w:p>
          <w:p w:rsidR="00554415" w:rsidRDefault="00554415" w:rsidP="00281FE0">
            <w:pPr>
              <w:ind w:firstLine="290"/>
              <w:jc w:val="both"/>
              <w:rPr>
                <w:color w:val="auto"/>
                <w:sz w:val="28"/>
                <w:szCs w:val="28"/>
              </w:rPr>
            </w:pPr>
            <w:r>
              <w:rPr>
                <w:color w:val="auto"/>
                <w:sz w:val="28"/>
                <w:szCs w:val="28"/>
              </w:rPr>
              <w:t>08.01.2020 в 0:0 (453 721.59 руб.) - 09.01.2020;</w:t>
            </w:r>
          </w:p>
          <w:p w:rsidR="00554415" w:rsidRDefault="00554415" w:rsidP="00281FE0">
            <w:pPr>
              <w:ind w:firstLine="290"/>
              <w:jc w:val="both"/>
              <w:rPr>
                <w:color w:val="auto"/>
                <w:sz w:val="28"/>
                <w:szCs w:val="28"/>
              </w:rPr>
            </w:pPr>
            <w:r>
              <w:rPr>
                <w:color w:val="auto"/>
                <w:sz w:val="28"/>
                <w:szCs w:val="28"/>
              </w:rPr>
              <w:t>10.01.2020 в 0:0 (388 904.22 руб.) - 13.01.2020;</w:t>
            </w:r>
          </w:p>
          <w:p w:rsidR="00554415" w:rsidRDefault="00554415" w:rsidP="00281FE0">
            <w:pPr>
              <w:ind w:firstLine="290"/>
              <w:jc w:val="both"/>
              <w:rPr>
                <w:color w:val="auto"/>
                <w:sz w:val="28"/>
                <w:szCs w:val="28"/>
              </w:rPr>
            </w:pPr>
            <w:r>
              <w:rPr>
                <w:color w:val="auto"/>
                <w:sz w:val="28"/>
                <w:szCs w:val="28"/>
              </w:rPr>
              <w:t>15.01.2020 в 0:0 (324 086.85 руб.) - 16.01.2020;</w:t>
            </w:r>
          </w:p>
          <w:p w:rsidR="00554415" w:rsidRDefault="00554415" w:rsidP="00281FE0">
            <w:pPr>
              <w:ind w:firstLine="290"/>
              <w:jc w:val="both"/>
              <w:rPr>
                <w:color w:val="auto"/>
                <w:sz w:val="28"/>
                <w:szCs w:val="28"/>
              </w:rPr>
            </w:pPr>
            <w:r>
              <w:rPr>
                <w:color w:val="auto"/>
                <w:sz w:val="28"/>
                <w:szCs w:val="28"/>
              </w:rPr>
              <w:t>17.01.2020 в 0:0 (259 269.48 руб.) - 20.01.2020;</w:t>
            </w:r>
          </w:p>
          <w:p w:rsidR="00554415" w:rsidRDefault="00554415" w:rsidP="00281FE0">
            <w:pPr>
              <w:ind w:firstLine="290"/>
              <w:jc w:val="both"/>
              <w:rPr>
                <w:color w:val="auto"/>
                <w:sz w:val="28"/>
                <w:szCs w:val="28"/>
              </w:rPr>
            </w:pPr>
            <w:r>
              <w:rPr>
                <w:color w:val="auto"/>
                <w:sz w:val="28"/>
                <w:szCs w:val="28"/>
              </w:rPr>
              <w:t>21.01.2020 в 0:0 (194 452.11 руб.) - 22.01.2020;</w:t>
            </w:r>
          </w:p>
          <w:p w:rsidR="00554415" w:rsidRDefault="00554415" w:rsidP="00281FE0">
            <w:pPr>
              <w:ind w:firstLine="290"/>
              <w:jc w:val="both"/>
              <w:rPr>
                <w:color w:val="auto"/>
                <w:sz w:val="28"/>
                <w:szCs w:val="28"/>
              </w:rPr>
            </w:pPr>
            <w:r>
              <w:rPr>
                <w:color w:val="auto"/>
                <w:sz w:val="28"/>
                <w:szCs w:val="28"/>
              </w:rPr>
              <w:t>23.01.2020 в 0:0 (129 634.74 руб.) - 24.01.2020;</w:t>
            </w:r>
          </w:p>
          <w:p w:rsidR="00554415" w:rsidRDefault="00554415" w:rsidP="00281FE0">
            <w:pPr>
              <w:ind w:firstLine="290"/>
              <w:jc w:val="both"/>
              <w:rPr>
                <w:color w:val="auto"/>
                <w:sz w:val="28"/>
                <w:szCs w:val="28"/>
              </w:rPr>
            </w:pPr>
            <w:r>
              <w:rPr>
                <w:color w:val="auto"/>
                <w:sz w:val="28"/>
                <w:szCs w:val="28"/>
              </w:rPr>
              <w:t>27.01.2020 в 0:0 (64 817.37 руб.) - 28.01.2020;</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2D66C3" w:rsidRDefault="00554415" w:rsidP="00281FE0">
            <w:pPr>
              <w:ind w:firstLine="290"/>
              <w:jc w:val="both"/>
              <w:rPr>
                <w:sz w:val="28"/>
                <w:szCs w:val="28"/>
              </w:rPr>
            </w:pPr>
            <w:r>
              <w:rPr>
                <w:color w:val="auto"/>
                <w:sz w:val="28"/>
                <w:szCs w:val="28"/>
              </w:rPr>
              <w:t>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настоящего Федерального закона и настоящими Предложениями.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Start"/>
            <w:r>
              <w:rPr>
                <w:color w:val="auto"/>
                <w:sz w:val="28"/>
                <w:szCs w:val="28"/>
              </w:rPr>
              <w:t>.В</w:t>
            </w:r>
            <w:proofErr w:type="gramEnd"/>
            <w:r>
              <w:rPr>
                <w:color w:val="auto"/>
                <w:sz w:val="28"/>
                <w:szCs w:val="28"/>
              </w:rPr>
              <w:t xml:space="preserve">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w:t>
            </w:r>
            <w:proofErr w:type="gramStart"/>
            <w:r>
              <w:rPr>
                <w:color w:val="auto"/>
                <w:sz w:val="28"/>
                <w:szCs w:val="28"/>
              </w:rPr>
              <w:t>,</w:t>
            </w:r>
            <w:proofErr w:type="gramEnd"/>
            <w:r>
              <w:rPr>
                <w:color w:val="auto"/>
                <w:sz w:val="28"/>
                <w:szCs w:val="28"/>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roofErr w:type="gramStart"/>
            <w:r>
              <w:rPr>
                <w:color w:val="auto"/>
                <w:sz w:val="28"/>
                <w:szCs w:val="28"/>
              </w:rPr>
              <w:t>.С</w:t>
            </w:r>
            <w:proofErr w:type="gramEnd"/>
            <w:r>
              <w:rPr>
                <w:color w:val="auto"/>
                <w:sz w:val="28"/>
                <w:szCs w:val="28"/>
              </w:rPr>
              <w:t xml:space="preserve">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554415" w:rsidP="00281FE0">
            <w:pPr>
              <w:ind w:firstLine="290"/>
              <w:jc w:val="both"/>
              <w:rPr>
                <w:sz w:val="28"/>
                <w:szCs w:val="28"/>
              </w:rPr>
            </w:pPr>
            <w:r>
              <w:rPr>
                <w:color w:val="auto"/>
                <w:sz w:val="28"/>
                <w:szCs w:val="28"/>
              </w:rPr>
              <w:t>Подписание протокола о результатах торгов в форме аукциона в течени</w:t>
            </w:r>
            <w:proofErr w:type="gramStart"/>
            <w:r>
              <w:rPr>
                <w:color w:val="auto"/>
                <w:sz w:val="28"/>
                <w:szCs w:val="28"/>
              </w:rPr>
              <w:t>и</w:t>
            </w:r>
            <w:proofErr w:type="gramEnd"/>
            <w:r>
              <w:rPr>
                <w:color w:val="auto"/>
                <w:sz w:val="28"/>
                <w:szCs w:val="28"/>
              </w:rPr>
              <w:t xml:space="preserve"> двух часов с момента завершения торгов на сайте ЭТП.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554415" w:rsidP="00281FE0">
            <w:pPr>
              <w:ind w:firstLine="290"/>
              <w:jc w:val="both"/>
              <w:rPr>
                <w:sz w:val="28"/>
                <w:szCs w:val="28"/>
              </w:rPr>
            </w:pPr>
            <w:r>
              <w:rPr>
                <w:color w:val="auto"/>
                <w:sz w:val="28"/>
                <w:szCs w:val="28"/>
              </w:rPr>
              <w:t xml:space="preserve">Продажа имущества оформляется договором купли-продажи, который заключает конкурсный управляющий с победителем торгов. </w:t>
            </w:r>
            <w:proofErr w:type="gramStart"/>
            <w:r>
              <w:rPr>
                <w:color w:val="auto"/>
                <w:sz w:val="28"/>
                <w:szCs w:val="28"/>
              </w:rPr>
              <w:t>Обязательными условиями договора купли-продажи являются: сведения об имуществе, его составе, характеристиках; цена продажи; порядок и срок передачи имущества покупателю; условие о расторжении договора в одностороннем порядке на основании уведомления Продавца в случае отсутствия в течение 30 дней с даты подписании договора купли-продажи оплаты за имущество и об утрате денежных средств, внесенных в качестве задатка;</w:t>
            </w:r>
            <w:proofErr w:type="gramEnd"/>
            <w:r>
              <w:rPr>
                <w:color w:val="auto"/>
                <w:sz w:val="28"/>
                <w:szCs w:val="28"/>
              </w:rPr>
              <w:t xml:space="preserve"> иные предусмотренные законодательством Российской Федерации условия для договоров купли-продажи данного вида имущества. Договор купли-продажи заключается в письменной форме путем составления одного документа, подписанного сторонами. Передача имущества осуществляется по передаточному акту, в котором указываются данные о составе имущества, а также сведения о выявленных недостатках переданного имущества. Подготовка имущества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Имущество считается переданным покупателю со дня подписания передаточного акта обеими сторонами. С этого момента на покупателя переходит риск случайной гибели или случайного повреждения имущества, переданного в составе лота. Право собственности на объекты недвижимого имущества в составе лота переходит к покупателю с момента государственной регистрации этого права. При продаже лота оплата в соответствии с договором купли-продажи (уступки права-требования</w:t>
            </w:r>
            <w:proofErr w:type="gramStart"/>
            <w:r>
              <w:rPr>
                <w:color w:val="auto"/>
                <w:sz w:val="28"/>
                <w:szCs w:val="28"/>
              </w:rPr>
              <w:t>)и</w:t>
            </w:r>
            <w:proofErr w:type="gramEnd"/>
            <w:r>
              <w:rPr>
                <w:color w:val="auto"/>
                <w:sz w:val="28"/>
                <w:szCs w:val="28"/>
              </w:rPr>
              <w:t>мущества должна быть осуществлена покупателем в течение тридцати календарных дней со дня подписания этого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D66C3" w:rsidRDefault="00554415" w:rsidP="00281FE0">
            <w:pPr>
              <w:ind w:firstLine="290"/>
              <w:jc w:val="both"/>
              <w:rPr>
                <w:sz w:val="28"/>
                <w:szCs w:val="28"/>
              </w:rPr>
            </w:pPr>
            <w:r>
              <w:rPr>
                <w:color w:val="auto"/>
                <w:sz w:val="28"/>
                <w:szCs w:val="28"/>
              </w:rPr>
              <w:t>Покупатель должен уплатить денежные средства за приобретенное имущество Должника в течение тридцати календарных дней со дня подписания договора купли-продажи</w:t>
            </w:r>
          </w:p>
        </w:tc>
      </w:tr>
      <w:tr w:rsidR="00D342DA" w:rsidRPr="002D66C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2D66C3"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2D66C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2D66C3">
              <w:rPr>
                <w:rFonts w:ascii="Times New Roman" w:hAnsi="Times New Roman" w:cs="Times New Roman"/>
                <w:color w:val="000000"/>
                <w:sz w:val="28"/>
                <w:szCs w:val="28"/>
              </w:rPr>
              <w:t xml:space="preserve"> – </w:t>
            </w:r>
            <w:r w:rsidR="00554415" w:rsidRPr="002D66C3">
              <w:rPr>
                <w:rFonts w:ascii="Times New Roman" w:hAnsi="Times New Roman" w:cs="Times New Roman"/>
                <w:color w:val="000000"/>
                <w:sz w:val="28"/>
                <w:szCs w:val="28"/>
              </w:rPr>
              <w:t>Сергеев Сергей Михайлович</w:t>
            </w:r>
            <w:r w:rsidRPr="002D66C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2D66C3">
              <w:rPr>
                <w:rFonts w:ascii="Times New Roman" w:hAnsi="Times New Roman" w:cs="Times New Roman"/>
                <w:color w:val="000000"/>
                <w:sz w:val="28"/>
                <w:szCs w:val="28"/>
              </w:rPr>
              <w:t xml:space="preserve"> </w:t>
            </w:r>
            <w:r w:rsidR="00554415" w:rsidRPr="002D66C3">
              <w:rPr>
                <w:rFonts w:ascii="Times New Roman" w:hAnsi="Times New Roman" w:cs="Times New Roman"/>
                <w:color w:val="000000"/>
                <w:sz w:val="28"/>
                <w:szCs w:val="28"/>
              </w:rPr>
              <w:t>744700732562</w:t>
            </w:r>
            <w:r w:rsidRPr="002D66C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2D66C3">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2D66C3">
              <w:rPr>
                <w:rFonts w:ascii="Times New Roman" w:hAnsi="Times New Roman" w:cs="Times New Roman"/>
                <w:color w:val="000000"/>
                <w:sz w:val="28"/>
                <w:szCs w:val="28"/>
              </w:rPr>
              <w:t xml:space="preserve">: </w:t>
            </w:r>
            <w:r w:rsidR="00554415" w:rsidRPr="002D66C3">
              <w:rPr>
                <w:rFonts w:ascii="Times New Roman" w:hAnsi="Times New Roman" w:cs="Times New Roman"/>
                <w:color w:val="000000"/>
                <w:sz w:val="28"/>
                <w:szCs w:val="28"/>
              </w:rPr>
              <w:t>454014, г</w:t>
            </w:r>
            <w:proofErr w:type="gramStart"/>
            <w:r w:rsidR="00554415" w:rsidRPr="002D66C3">
              <w:rPr>
                <w:rFonts w:ascii="Times New Roman" w:hAnsi="Times New Roman" w:cs="Times New Roman"/>
                <w:color w:val="000000"/>
                <w:sz w:val="28"/>
                <w:szCs w:val="28"/>
              </w:rPr>
              <w:t>.Ч</w:t>
            </w:r>
            <w:proofErr w:type="gramEnd"/>
            <w:r w:rsidR="00554415" w:rsidRPr="002D66C3">
              <w:rPr>
                <w:rFonts w:ascii="Times New Roman" w:hAnsi="Times New Roman" w:cs="Times New Roman"/>
                <w:color w:val="000000"/>
                <w:sz w:val="28"/>
                <w:szCs w:val="28"/>
              </w:rPr>
              <w:t>елябинск, Комсомольский проспект, д.62, кв.19</w:t>
            </w:r>
            <w:r w:rsidRPr="002D66C3">
              <w:rPr>
                <w:rFonts w:ascii="Times New Roman" w:hAnsi="Times New Roman" w:cs="Times New Roman"/>
                <w:color w:val="000000"/>
                <w:sz w:val="28"/>
                <w:szCs w:val="28"/>
              </w:rPr>
              <w:t xml:space="preserve">, тел. </w:t>
            </w:r>
            <w:r w:rsidR="00554415" w:rsidRPr="002D66C3">
              <w:rPr>
                <w:rFonts w:ascii="Times New Roman" w:hAnsi="Times New Roman" w:cs="Times New Roman"/>
                <w:color w:val="000000"/>
                <w:sz w:val="28"/>
                <w:szCs w:val="28"/>
              </w:rPr>
              <w:t>89189077991</w:t>
            </w:r>
            <w:r w:rsidRPr="002D66C3">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2D66C3">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2D66C3">
              <w:rPr>
                <w:rFonts w:ascii="Times New Roman" w:hAnsi="Times New Roman" w:cs="Times New Roman"/>
                <w:color w:val="000000"/>
                <w:sz w:val="28"/>
                <w:szCs w:val="28"/>
              </w:rPr>
              <w:t xml:space="preserve">: </w:t>
            </w:r>
            <w:hyperlink r:id="rId5" w:history="1">
              <w:r w:rsidR="00554415" w:rsidRPr="002D66C3">
                <w:rPr>
                  <w:rFonts w:ascii="Times New Roman" w:hAnsi="Times New Roman" w:cs="Times New Roman"/>
                  <w:color w:val="000000"/>
                  <w:sz w:val="28"/>
                  <w:szCs w:val="28"/>
                </w:rPr>
                <w:t>0303031992@</w:t>
              </w:r>
              <w:r w:rsidR="00554415">
                <w:rPr>
                  <w:rFonts w:ascii="Times New Roman" w:hAnsi="Times New Roman" w:cs="Times New Roman"/>
                  <w:color w:val="000000"/>
                  <w:sz w:val="28"/>
                  <w:szCs w:val="28"/>
                  <w:lang w:val="en-US"/>
                </w:rPr>
                <w:t>mail</w:t>
              </w:r>
              <w:r w:rsidR="00554415" w:rsidRPr="002D66C3">
                <w:rPr>
                  <w:rFonts w:ascii="Times New Roman" w:hAnsi="Times New Roman" w:cs="Times New Roman"/>
                  <w:color w:val="000000"/>
                  <w:sz w:val="28"/>
                  <w:szCs w:val="28"/>
                </w:rPr>
                <w:t>.</w:t>
              </w:r>
              <w:r w:rsidR="00554415">
                <w:rPr>
                  <w:rFonts w:ascii="Times New Roman" w:hAnsi="Times New Roman" w:cs="Times New Roman"/>
                  <w:color w:val="000000"/>
                  <w:sz w:val="28"/>
                  <w:szCs w:val="28"/>
                  <w:lang w:val="en-US"/>
                </w:rPr>
                <w:t>ru</w:t>
              </w:r>
            </w:hyperlink>
            <w:r w:rsidRPr="002D66C3">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554415"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14.12.2019</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D66C3"/>
    <w:rsid w:val="002F1424"/>
    <w:rsid w:val="00347AE0"/>
    <w:rsid w:val="00412493"/>
    <w:rsid w:val="00451D73"/>
    <w:rsid w:val="004757FF"/>
    <w:rsid w:val="00546649"/>
    <w:rsid w:val="00554415"/>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12991</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Home</cp:lastModifiedBy>
  <cp:revision>2</cp:revision>
  <cp:lastPrinted>2010-11-10T12:05:00Z</cp:lastPrinted>
  <dcterms:created xsi:type="dcterms:W3CDTF">2019-12-16T10:08:00Z</dcterms:created>
  <dcterms:modified xsi:type="dcterms:W3CDTF">2019-12-16T10:08:00Z</dcterms:modified>
</cp:coreProperties>
</file>