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2" w:rsidRDefault="000530C2" w:rsidP="000530C2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ДОГОВОР О ЗАДАТКЕ </w:t>
      </w:r>
    </w:p>
    <w:p w:rsidR="000530C2" w:rsidRDefault="000530C2" w:rsidP="000530C2"/>
    <w:p w:rsidR="000530C2" w:rsidRDefault="007F00D9" w:rsidP="000530C2">
      <w:r>
        <w:t xml:space="preserve">г.       </w:t>
      </w:r>
      <w:r w:rsidR="000530C2">
        <w:t xml:space="preserve">                            </w:t>
      </w:r>
      <w:r w:rsidR="00082F0F">
        <w:t xml:space="preserve"> </w:t>
      </w:r>
      <w:r w:rsidR="00082F0F">
        <w:tab/>
      </w:r>
      <w:r w:rsidR="00082F0F">
        <w:tab/>
      </w:r>
      <w:r w:rsidR="000A5F0B">
        <w:tab/>
      </w:r>
      <w:r w:rsidR="000A5F0B">
        <w:tab/>
        <w:t xml:space="preserve">                     ___________________20   </w:t>
      </w:r>
      <w:r w:rsidR="000530C2">
        <w:t>г.</w:t>
      </w:r>
    </w:p>
    <w:p w:rsidR="000530C2" w:rsidRDefault="000A5F0B" w:rsidP="000530C2">
      <w:r>
        <w:t xml:space="preserve">             </w:t>
      </w:r>
    </w:p>
    <w:p w:rsidR="000530C2" w:rsidRPr="00582CD7" w:rsidRDefault="00543B04" w:rsidP="00582CD7">
      <w:pPr>
        <w:ind w:firstLine="708"/>
        <w:jc w:val="both"/>
        <w:rPr>
          <w:color w:val="FF0000"/>
        </w:rPr>
      </w:pPr>
      <w:r w:rsidRPr="00543B04">
        <w:rPr>
          <w:b/>
          <w:color w:val="000000"/>
        </w:rPr>
        <w:t xml:space="preserve">Общество с ограниченной ответственностью </w:t>
      </w:r>
      <w:r w:rsidR="000A5F0B">
        <w:rPr>
          <w:b/>
          <w:color w:val="000000"/>
        </w:rPr>
        <w:t>«АК Кострома-зерно</w:t>
      </w:r>
      <w:r w:rsidRPr="00543B04">
        <w:rPr>
          <w:b/>
          <w:color w:val="000000"/>
        </w:rPr>
        <w:t xml:space="preserve">» </w:t>
      </w:r>
      <w:r w:rsidR="000A5F0B">
        <w:rPr>
          <w:color w:val="000000"/>
        </w:rPr>
        <w:t>(г. Кострома, ул. Юбилейная, 24</w:t>
      </w:r>
      <w:r w:rsidRPr="00543B04">
        <w:rPr>
          <w:color w:val="000000"/>
        </w:rPr>
        <w:t>),</w:t>
      </w:r>
      <w:r w:rsidRPr="00543B04">
        <w:rPr>
          <w:b/>
          <w:color w:val="000000"/>
        </w:rPr>
        <w:t xml:space="preserve"> </w:t>
      </w:r>
      <w:r w:rsidRPr="00543B04">
        <w:rPr>
          <w:color w:val="000000"/>
        </w:rPr>
        <w:t xml:space="preserve"> в лице конкурсного управляющего Герасимова Андрея Викторовича, действующего на основании решения Арбитражного суда Костром</w:t>
      </w:r>
      <w:r w:rsidR="000A5F0B">
        <w:rPr>
          <w:color w:val="000000"/>
        </w:rPr>
        <w:t>ской области по делу № А31-13505/2016</w:t>
      </w:r>
      <w:r w:rsidRPr="00543B04">
        <w:rPr>
          <w:color w:val="000000"/>
        </w:rPr>
        <w:t xml:space="preserve"> </w:t>
      </w:r>
      <w:r w:rsidR="000A5F0B">
        <w:rPr>
          <w:bCs/>
          <w:color w:val="000000"/>
        </w:rPr>
        <w:t>от 29.11.18</w:t>
      </w:r>
      <w:r w:rsidRPr="00543B04">
        <w:rPr>
          <w:bCs/>
          <w:color w:val="000000"/>
        </w:rPr>
        <w:t>г.</w:t>
      </w:r>
      <w:r w:rsidR="00D26D71">
        <w:rPr>
          <w:color w:val="000000"/>
        </w:rPr>
        <w:t xml:space="preserve">, именуемое  в дальнейшем </w:t>
      </w:r>
      <w:r w:rsidR="00D26D71">
        <w:t>«Организатор торгов</w:t>
      </w:r>
      <w:r w:rsidR="00D26D71" w:rsidRPr="006E01ED">
        <w:t>»</w:t>
      </w:r>
      <w:r w:rsidR="00D26D71" w:rsidRPr="006E01ED">
        <w:rPr>
          <w:color w:val="000000"/>
        </w:rPr>
        <w:t>,</w:t>
      </w:r>
      <w:r w:rsidRPr="00543B04">
        <w:rPr>
          <w:color w:val="000000"/>
        </w:rPr>
        <w:t xml:space="preserve"> с одной стороны,  </w:t>
      </w:r>
      <w:r w:rsidR="00582CD7">
        <w:rPr>
          <w:color w:val="000000"/>
        </w:rPr>
        <w:t>и_____</w:t>
      </w:r>
      <w:r w:rsidR="000530C2">
        <w:rPr>
          <w:color w:val="000000"/>
        </w:rPr>
        <w:t>_______</w:t>
      </w:r>
      <w:r w:rsidR="000A5F0B">
        <w:rPr>
          <w:color w:val="000000"/>
        </w:rPr>
        <w:t>___________</w:t>
      </w:r>
      <w:r w:rsidR="000530C2">
        <w:rPr>
          <w:color w:val="000000"/>
        </w:rPr>
        <w:t>,</w:t>
      </w:r>
      <w:r w:rsidR="000A5F0B">
        <w:rPr>
          <w:color w:val="000000"/>
        </w:rPr>
        <w:t xml:space="preserve"> </w:t>
      </w:r>
      <w:r w:rsidR="000530C2">
        <w:t xml:space="preserve">именуемый в дальнейшем «Заявитель», в лице ___________________________________ ___________________________________, действующего на основании </w:t>
      </w:r>
      <w:r w:rsidR="000A5F0B">
        <w:t>___________________</w:t>
      </w:r>
      <w:r w:rsidR="000530C2">
        <w:t>, с другой стороны, заключили настоящий договор о нижеследующем:</w:t>
      </w:r>
    </w:p>
    <w:p w:rsidR="000530C2" w:rsidRDefault="000530C2" w:rsidP="000530C2">
      <w:pPr>
        <w:ind w:firstLine="708"/>
        <w:jc w:val="center"/>
        <w:rPr>
          <w:b/>
          <w:color w:val="000000"/>
        </w:rPr>
      </w:pPr>
      <w:r>
        <w:rPr>
          <w:b/>
        </w:rPr>
        <w:t>1.Предмет договора.</w:t>
      </w:r>
    </w:p>
    <w:p w:rsidR="000530C2" w:rsidRPr="00082F0F" w:rsidRDefault="000530C2" w:rsidP="00D26D71">
      <w:pPr>
        <w:ind w:firstLine="708"/>
        <w:jc w:val="both"/>
        <w:rPr>
          <w:color w:val="FF0000"/>
        </w:rPr>
      </w:pPr>
      <w:r w:rsidRPr="00E31D0A">
        <w:t xml:space="preserve">1.1.В соответствии с условиями настоящего договора Заявитель для участия в открытых торгах в виде </w:t>
      </w:r>
      <w:r w:rsidR="00337078">
        <w:t>аукциона по продаже имущества ООО «</w:t>
      </w:r>
      <w:r w:rsidR="000A5F0B">
        <w:t>АК Кострома-зерно», проводимых 07.02.2020</w:t>
      </w:r>
      <w:r w:rsidRPr="00E31D0A">
        <w:t>, место проведение торгов: электр</w:t>
      </w:r>
      <w:r w:rsidR="00337078">
        <w:t>онная торговая  площадка</w:t>
      </w:r>
      <w:r w:rsidR="00337078" w:rsidRPr="00E31D0A">
        <w:t xml:space="preserve"> </w:t>
      </w:r>
      <w:r w:rsidR="00337078" w:rsidRPr="00C1760F">
        <w:t xml:space="preserve"> ОАО «Российский аукционный дом»  размещенной в сети интернет </w:t>
      </w:r>
      <w:r w:rsidR="00337078">
        <w:t>по адресу: http://lot-online.ru.</w:t>
      </w:r>
      <w:r w:rsidR="00337078" w:rsidRPr="00E31D0A">
        <w:t>, перечисляет д</w:t>
      </w:r>
      <w:r w:rsidR="00337078">
        <w:t>енежные средства в размере 20 %</w:t>
      </w:r>
      <w:r w:rsidRPr="00E31D0A">
        <w:t xml:space="preserve"> (Двадцати процентов) от началь</w:t>
      </w:r>
      <w:r w:rsidR="00E31D0A" w:rsidRPr="00E31D0A">
        <w:t>ной</w:t>
      </w:r>
      <w:r w:rsidR="00337078">
        <w:t xml:space="preserve"> цены, что составляет ______________руб.</w:t>
      </w:r>
      <w:r w:rsidRPr="00E31D0A">
        <w:t xml:space="preserve">, далее «Задаток»,          </w:t>
      </w:r>
      <w:r w:rsidR="00337078">
        <w:t xml:space="preserve">                      за лот № __ _______________________</w:t>
      </w:r>
      <w:r w:rsidRPr="00E31D0A">
        <w:t>,</w:t>
      </w:r>
      <w:r w:rsidR="00337078">
        <w:t xml:space="preserve"> </w:t>
      </w:r>
      <w:r w:rsidRPr="00E31D0A">
        <w:t>.</w:t>
      </w:r>
      <w:r w:rsidR="00E31D0A" w:rsidRPr="00E31D0A">
        <w:t xml:space="preserve"> </w:t>
      </w:r>
      <w:r w:rsidRPr="00E31D0A">
        <w:t xml:space="preserve">а Организатор торгов принимает задаток на </w:t>
      </w:r>
      <w:r w:rsidR="00D26D71">
        <w:t xml:space="preserve">специальный расчетный счет </w:t>
      </w:r>
      <w:r w:rsidR="00337078">
        <w:t>ООО «</w:t>
      </w:r>
      <w:r w:rsidR="000A5F0B">
        <w:t>АК Кострома-зерно</w:t>
      </w:r>
      <w:r w:rsidR="00E31D0A" w:rsidRPr="00E31D0A">
        <w:t>»,</w:t>
      </w:r>
      <w:r w:rsidR="00543B04" w:rsidRPr="00543B04">
        <w:t xml:space="preserve"> р/с № </w:t>
      </w:r>
      <w:r w:rsidR="000A5F0B">
        <w:t>40702810475000000401</w:t>
      </w:r>
      <w:r w:rsidR="00543B04" w:rsidRPr="00543B04">
        <w:t>, открытый в ДО №8613</w:t>
      </w:r>
      <w:r w:rsidR="000A5F0B">
        <w:t>/0243 ПАО «Сбербанк России</w:t>
      </w:r>
      <w:r w:rsidR="00543B04" w:rsidRPr="00543B04">
        <w:t>, БИК 049706609, к/счет 3010</w:t>
      </w:r>
      <w:r w:rsidR="000A5F0B">
        <w:t>1810300000000609</w:t>
      </w:r>
      <w:r w:rsidR="00E31D0A">
        <w:t xml:space="preserve">. </w:t>
      </w:r>
    </w:p>
    <w:p w:rsidR="000530C2" w:rsidRDefault="000530C2" w:rsidP="000530C2">
      <w:pPr>
        <w:jc w:val="both"/>
      </w:pPr>
      <w:r>
        <w:t>1.2.Задаток вносится Заявителем в счет обеспечения исполнения обязательств по оплате предмета торгов.</w:t>
      </w:r>
    </w:p>
    <w:p w:rsidR="000530C2" w:rsidRDefault="000530C2" w:rsidP="000530C2">
      <w:pPr>
        <w:jc w:val="center"/>
        <w:rPr>
          <w:b/>
        </w:rPr>
      </w:pPr>
      <w:r>
        <w:rPr>
          <w:b/>
        </w:rPr>
        <w:t>2.Порядок внесения задатка</w:t>
      </w:r>
    </w:p>
    <w:p w:rsidR="000530C2" w:rsidRDefault="000530C2" w:rsidP="000530C2">
      <w:pPr>
        <w:ind w:firstLine="708"/>
        <w:jc w:val="both"/>
      </w:pPr>
      <w:r>
        <w:t>2.1.</w:t>
      </w:r>
      <w:r w:rsidR="00CA3DCE">
        <w:t xml:space="preserve"> </w:t>
      </w:r>
      <w:r>
        <w:t>Задаток должен быть внесен Заявителем на указанный в п.1.1. настоящего договора счет одновременно с подачей заявки</w:t>
      </w:r>
      <w:r w:rsidR="000A5F0B">
        <w:t xml:space="preserve"> не позднее 23часов 59 минут 03.02.2020</w:t>
      </w:r>
      <w:r w:rsidR="00CA3DCE">
        <w:t xml:space="preserve"> года</w:t>
      </w:r>
      <w:r>
        <w:t>.</w:t>
      </w:r>
    </w:p>
    <w:p w:rsidR="000530C2" w:rsidRDefault="000530C2" w:rsidP="000530C2">
      <w:pPr>
        <w:jc w:val="both"/>
      </w:pPr>
      <w:r>
        <w:tab/>
        <w:t>2.2.</w:t>
      </w:r>
      <w:r w:rsidR="00CA3DCE">
        <w:t xml:space="preserve"> </w:t>
      </w:r>
      <w: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530C2" w:rsidRDefault="000530C2" w:rsidP="000530C2">
      <w:pPr>
        <w:ind w:firstLine="708"/>
        <w:jc w:val="both"/>
      </w:pPr>
      <w: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</w:t>
      </w:r>
      <w:r w:rsidR="00CA3DCE">
        <w:t>чета</w:t>
      </w:r>
      <w:r>
        <w:t>.</w:t>
      </w:r>
    </w:p>
    <w:p w:rsidR="000530C2" w:rsidRDefault="000530C2" w:rsidP="000530C2">
      <w:pPr>
        <w:ind w:firstLine="708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0530C2" w:rsidRDefault="000530C2" w:rsidP="000530C2">
      <w:pPr>
        <w:jc w:val="center"/>
      </w:pPr>
      <w:r>
        <w:rPr>
          <w:b/>
        </w:rPr>
        <w:t>3.Порядок возврата и удержания задатка</w:t>
      </w:r>
      <w:r>
        <w:t>.</w:t>
      </w:r>
    </w:p>
    <w:p w:rsidR="000530C2" w:rsidRDefault="000530C2" w:rsidP="000530C2">
      <w:pPr>
        <w:ind w:firstLine="708"/>
        <w:jc w:val="both"/>
      </w:pPr>
      <w:r>
        <w:t>3.1.Организатор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не допущен к участию в торгах;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участвовал в торгах, но не выиграл их;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Заявитель отозвал свою заявку на участие в торгах до момента окончания приема заявок;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признания торгов несостоявшимися;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0530C2" w:rsidRDefault="000530C2" w:rsidP="000530C2">
      <w:pPr>
        <w:ind w:left="360" w:firstLine="348"/>
        <w:jc w:val="both"/>
      </w:pPr>
      <w:r>
        <w:t>3.2.Организатор торгов не возвращает задаток Заявителю в случаях: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lastRenderedPageBreak/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если Заявитель отозвал заявку по истечении установленного срока приема заявок.</w:t>
      </w:r>
    </w:p>
    <w:p w:rsidR="000530C2" w:rsidRDefault="000530C2" w:rsidP="000530C2">
      <w:pPr>
        <w:ind w:left="360"/>
        <w:jc w:val="both"/>
      </w:pPr>
      <w:r>
        <w:t xml:space="preserve">  3.3.Внесенный Заявителем, признанным Победителем торгов,  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0530C2" w:rsidRDefault="000530C2" w:rsidP="000530C2">
      <w:pPr>
        <w:ind w:left="360"/>
        <w:jc w:val="center"/>
      </w:pPr>
      <w:r>
        <w:rPr>
          <w:b/>
        </w:rPr>
        <w:t>4.Срок действия настоящего договора</w:t>
      </w:r>
      <w:r>
        <w:t>.</w:t>
      </w:r>
    </w:p>
    <w:p w:rsidR="000530C2" w:rsidRDefault="000530C2" w:rsidP="000530C2">
      <w:pPr>
        <w:ind w:left="360"/>
        <w:jc w:val="both"/>
      </w:pPr>
      <w:r>
        <w:tab/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530C2" w:rsidRDefault="000530C2" w:rsidP="000530C2">
      <w:pPr>
        <w:ind w:left="360"/>
        <w:jc w:val="both"/>
      </w:pPr>
      <w:r>
        <w:tab/>
        <w:t>4.2.Все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0530C2" w:rsidRDefault="000530C2" w:rsidP="000530C2">
      <w:pPr>
        <w:ind w:left="360"/>
        <w:jc w:val="both"/>
      </w:pPr>
      <w:r>
        <w:tab/>
        <w:t>4.3.Настоящий договор составлен в двух экземплярах, имеющих одинаковую юридическую силу, по одному для каждой Стороны.</w:t>
      </w:r>
    </w:p>
    <w:p w:rsidR="000530C2" w:rsidRDefault="000530C2" w:rsidP="000530C2">
      <w:pPr>
        <w:ind w:left="360"/>
        <w:jc w:val="center"/>
        <w:rPr>
          <w:b/>
        </w:rPr>
      </w:pPr>
      <w:r>
        <w:rPr>
          <w:b/>
        </w:rPr>
        <w:t>5. Реквизиты сторон.</w:t>
      </w:r>
    </w:p>
    <w:p w:rsidR="000530C2" w:rsidRDefault="000530C2" w:rsidP="000530C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0530C2" w:rsidTr="000530C2">
        <w:tc>
          <w:tcPr>
            <w:tcW w:w="5353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Организатор торгов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530C2" w:rsidRDefault="007F00D9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0A5F0B">
              <w:rPr>
                <w:b/>
              </w:rPr>
              <w:t xml:space="preserve">АК </w:t>
            </w:r>
            <w:r>
              <w:rPr>
                <w:b/>
              </w:rPr>
              <w:t>Костр</w:t>
            </w:r>
            <w:r w:rsidR="000A5F0B">
              <w:rPr>
                <w:b/>
              </w:rPr>
              <w:t>ома-зерно</w:t>
            </w:r>
            <w:bookmarkStart w:id="0" w:name="_GoBack"/>
            <w:bookmarkEnd w:id="0"/>
            <w:r w:rsidR="000530C2">
              <w:rPr>
                <w:b/>
              </w:rPr>
              <w:t xml:space="preserve">» </w:t>
            </w:r>
          </w:p>
          <w:p w:rsidR="000530C2" w:rsidRDefault="000530C2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0530C2" w:rsidRDefault="00082F0F">
            <w:pPr>
              <w:rPr>
                <w:b/>
              </w:rPr>
            </w:pPr>
            <w:r>
              <w:rPr>
                <w:b/>
              </w:rPr>
              <w:t xml:space="preserve"> _________________ /А.В. Герасимов</w:t>
            </w:r>
            <w:r w:rsidR="000530C2">
              <w:rPr>
                <w:b/>
              </w:rPr>
              <w:t>/</w:t>
            </w:r>
          </w:p>
        </w:tc>
        <w:tc>
          <w:tcPr>
            <w:tcW w:w="5025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Заявитель</w:t>
            </w:r>
          </w:p>
          <w:p w:rsidR="000530C2" w:rsidRDefault="000530C2">
            <w:pPr>
              <w:rPr>
                <w:b/>
              </w:rPr>
            </w:pP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_____________/ ______________</w:t>
            </w:r>
          </w:p>
        </w:tc>
      </w:tr>
    </w:tbl>
    <w:p w:rsidR="000530C2" w:rsidRDefault="000530C2" w:rsidP="000530C2">
      <w:pPr>
        <w:jc w:val="both"/>
      </w:pPr>
    </w:p>
    <w:p w:rsidR="0091692B" w:rsidRDefault="000A5F0B"/>
    <w:sectPr w:rsidR="009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9"/>
    <w:rsid w:val="000530C2"/>
    <w:rsid w:val="00082F0F"/>
    <w:rsid w:val="000A5F0B"/>
    <w:rsid w:val="00337078"/>
    <w:rsid w:val="00543B04"/>
    <w:rsid w:val="00582CD7"/>
    <w:rsid w:val="007F00D9"/>
    <w:rsid w:val="009E19FF"/>
    <w:rsid w:val="00B00017"/>
    <w:rsid w:val="00CA3DCE"/>
    <w:rsid w:val="00D26D71"/>
    <w:rsid w:val="00D530D0"/>
    <w:rsid w:val="00E31D0A"/>
    <w:rsid w:val="00E7294A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8A6"/>
  <w15:docId w15:val="{9DF41B20-77DF-46E8-856A-382701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0530C2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0530C2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2015-12-29T07:22:00Z</dcterms:created>
  <dcterms:modified xsi:type="dcterms:W3CDTF">2019-12-19T17:32:00Z</dcterms:modified>
</cp:coreProperties>
</file>