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3E7185">
        <w:rPr>
          <w:rStyle w:val="ac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  <w:r w:rsidR="004113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41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="00AD6D60" w:rsidRPr="00AD6D60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="00AD6D60" w:rsidRPr="00AD6D60">
        <w:rPr>
          <w:rFonts w:ascii="Times New Roman" w:hAnsi="Times New Roman" w:cs="Times New Roman"/>
          <w:sz w:val="24"/>
          <w:szCs w:val="24"/>
        </w:rPr>
        <w:t>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>Ярославской</w:t>
      </w:r>
      <w:r w:rsidR="008D5B1A">
        <w:rPr>
          <w:rFonts w:ascii="Times New Roman" w:eastAsia="Calibri" w:hAnsi="Times New Roman" w:cs="Times New Roman"/>
          <w:sz w:val="24"/>
          <w:szCs w:val="24"/>
        </w:rPr>
        <w:t xml:space="preserve"> области от 01.02.19г по делу №</w:t>
      </w:r>
      <w:r w:rsidR="00AD6D60"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 Б/192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24879">
        <w:rPr>
          <w:sz w:val="24"/>
          <w:szCs w:val="24"/>
        </w:rPr>
        <w:t xml:space="preserve">Ипотека в пользу </w:t>
      </w:r>
      <w:r w:rsidR="00A35CB5">
        <w:rPr>
          <w:sz w:val="24"/>
          <w:szCs w:val="24"/>
        </w:rPr>
        <w:t>ПАО СБЕРБАНК.</w:t>
      </w:r>
    </w:p>
    <w:p w:rsidR="00E24879" w:rsidRPr="00E24879" w:rsidRDefault="00E24879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E24879">
        <w:rPr>
          <w:sz w:val="24"/>
          <w:szCs w:val="24"/>
        </w:rPr>
        <w:t>В соответствии с п.12 Постановление Пле</w:t>
      </w:r>
      <w:r w:rsidR="003E7185">
        <w:rPr>
          <w:sz w:val="24"/>
          <w:szCs w:val="24"/>
        </w:rPr>
        <w:t>нума ВАС РФ от 23.07.2009 N 58 «</w:t>
      </w:r>
      <w:r w:rsidRPr="00E24879">
        <w:rPr>
          <w:sz w:val="24"/>
          <w:szCs w:val="24"/>
        </w:rPr>
        <w:t>О некоторых вопросах, связанных с удовлетворением требований залогодержате</w:t>
      </w:r>
      <w:r w:rsidR="003E7185">
        <w:rPr>
          <w:sz w:val="24"/>
          <w:szCs w:val="24"/>
        </w:rPr>
        <w:t>ля при банкротстве залогодателя»</w:t>
      </w:r>
      <w:r w:rsidRPr="00E24879">
        <w:rPr>
          <w:sz w:val="24"/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9" w:history="1">
        <w:r w:rsidRPr="00E24879">
          <w:rPr>
            <w:sz w:val="24"/>
            <w:szCs w:val="24"/>
          </w:rPr>
          <w:t>пунктами 4</w:t>
        </w:r>
      </w:hyperlink>
      <w:r w:rsidRPr="00E24879">
        <w:rPr>
          <w:sz w:val="24"/>
          <w:szCs w:val="24"/>
        </w:rPr>
        <w:t xml:space="preserve">, </w:t>
      </w:r>
      <w:hyperlink r:id="rId10" w:history="1">
        <w:r w:rsidRPr="00E24879">
          <w:rPr>
            <w:sz w:val="24"/>
            <w:szCs w:val="24"/>
          </w:rPr>
          <w:t>5</w:t>
        </w:r>
      </w:hyperlink>
      <w:r w:rsidRPr="00E24879">
        <w:rPr>
          <w:sz w:val="24"/>
          <w:szCs w:val="24"/>
        </w:rPr>
        <w:t xml:space="preserve">, </w:t>
      </w:r>
      <w:hyperlink r:id="rId11" w:history="1">
        <w:r w:rsidRPr="00E24879">
          <w:rPr>
            <w:sz w:val="24"/>
            <w:szCs w:val="24"/>
          </w:rPr>
          <w:t>8</w:t>
        </w:r>
      </w:hyperlink>
      <w:r w:rsidRPr="00E24879">
        <w:rPr>
          <w:sz w:val="24"/>
          <w:szCs w:val="24"/>
        </w:rPr>
        <w:t xml:space="preserve"> - </w:t>
      </w:r>
      <w:hyperlink r:id="rId12" w:history="1">
        <w:r w:rsidRPr="00E24879">
          <w:rPr>
            <w:sz w:val="24"/>
            <w:szCs w:val="24"/>
          </w:rPr>
          <w:t>19 статьи 110</w:t>
        </w:r>
      </w:hyperlink>
      <w:r w:rsidRPr="00E24879">
        <w:rPr>
          <w:sz w:val="24"/>
          <w:szCs w:val="24"/>
        </w:rPr>
        <w:t xml:space="preserve">, </w:t>
      </w:r>
      <w:hyperlink r:id="rId13" w:history="1">
        <w:r w:rsidRPr="00E24879">
          <w:rPr>
            <w:sz w:val="24"/>
            <w:szCs w:val="24"/>
          </w:rPr>
          <w:t>пунктом 3 статьи 111</w:t>
        </w:r>
      </w:hyperlink>
      <w:r w:rsidRPr="00E24879">
        <w:rPr>
          <w:sz w:val="24"/>
          <w:szCs w:val="24"/>
        </w:rPr>
        <w:t xml:space="preserve">, </w:t>
      </w:r>
      <w:hyperlink r:id="rId14" w:history="1">
        <w:r w:rsidRPr="00E24879">
          <w:rPr>
            <w:sz w:val="24"/>
            <w:szCs w:val="24"/>
          </w:rPr>
          <w:t>абзацем третьим пункта 4.1 статьи 138</w:t>
        </w:r>
      </w:hyperlink>
      <w:r w:rsidRPr="00E24879">
        <w:rPr>
          <w:sz w:val="24"/>
          <w:szCs w:val="24"/>
        </w:rPr>
        <w:t>), приводит к прекращению права залога в силу закона применительно к</w:t>
      </w:r>
      <w:proofErr w:type="gramEnd"/>
      <w:r w:rsidRPr="00E24879">
        <w:rPr>
          <w:sz w:val="24"/>
          <w:szCs w:val="24"/>
        </w:rPr>
        <w:t xml:space="preserve"> </w:t>
      </w:r>
      <w:hyperlink r:id="rId15" w:history="1">
        <w:r w:rsidRPr="00E24879">
          <w:rPr>
            <w:sz w:val="24"/>
            <w:szCs w:val="24"/>
          </w:rPr>
          <w:t>подпункту 4 пункта 1 статьи 352</w:t>
        </w:r>
      </w:hyperlink>
      <w:r w:rsidRPr="00E24879">
        <w:rPr>
          <w:sz w:val="24"/>
          <w:szCs w:val="24"/>
        </w:rPr>
        <w:t xml:space="preserve"> ГК РФ, </w:t>
      </w:r>
      <w:hyperlink r:id="rId16" w:history="1">
        <w:r w:rsidRPr="00E24879">
          <w:rPr>
            <w:sz w:val="24"/>
            <w:szCs w:val="24"/>
          </w:rPr>
          <w:t>абзацу шестому пункта 5 статьи 18.1</w:t>
        </w:r>
      </w:hyperlink>
      <w:r w:rsidRPr="00E24879">
        <w:rPr>
          <w:sz w:val="24"/>
          <w:szCs w:val="24"/>
        </w:rPr>
        <w:t xml:space="preserve"> Закона о банкротстве.</w:t>
      </w:r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 xml:space="preserve">В соответствии с ч. 5 ст. 213.25 ФЗ «О несостоятельности (банкротстве)»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4113A0" w:rsidRPr="003E7185" w:rsidRDefault="00E24879" w:rsidP="003E7185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</w:t>
      </w:r>
      <w:r w:rsidR="003E7185">
        <w:rPr>
          <w:rFonts w:ascii="Times New Roman" w:hAnsi="Times New Roman" w:cs="Times New Roman"/>
          <w:sz w:val="24"/>
          <w:szCs w:val="24"/>
          <w:u w:val="single"/>
        </w:rPr>
        <w:t>ется процесс торгов ___________</w:t>
      </w:r>
      <w:bookmarkStart w:id="0" w:name="_GoBack"/>
      <w:bookmarkEnd w:id="0"/>
    </w:p>
    <w:p w:rsidR="003E7185" w:rsidRDefault="003E7185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br w:type="page"/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>
      <w:footerReference w:type="even" r:id="rId17"/>
      <w:footerReference w:type="default" r:id="rId18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18" w:rsidRDefault="00F57618">
      <w:pPr>
        <w:spacing w:after="0" w:line="240" w:lineRule="auto"/>
      </w:pPr>
      <w:r>
        <w:separator/>
      </w:r>
    </w:p>
  </w:endnote>
  <w:endnote w:type="continuationSeparator" w:id="0">
    <w:p w:rsidR="00F57618" w:rsidRDefault="00F5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7185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18" w:rsidRDefault="00F57618">
      <w:pPr>
        <w:spacing w:after="0" w:line="240" w:lineRule="auto"/>
      </w:pPr>
      <w:r>
        <w:separator/>
      </w:r>
    </w:p>
  </w:footnote>
  <w:footnote w:type="continuationSeparator" w:id="0">
    <w:p w:rsidR="00F57618" w:rsidRDefault="00F57618">
      <w:pPr>
        <w:spacing w:after="0" w:line="240" w:lineRule="auto"/>
      </w:pPr>
      <w:r>
        <w:continuationSeparator/>
      </w:r>
    </w:p>
  </w:footnote>
  <w:footnote w:id="1">
    <w:p w:rsidR="003E7185" w:rsidRDefault="003E7185">
      <w:pPr>
        <w:pStyle w:val="aa"/>
      </w:pPr>
      <w:r>
        <w:rPr>
          <w:rStyle w:val="ac"/>
        </w:rPr>
        <w:footnoteRef/>
      </w:r>
      <w:r>
        <w:t xml:space="preserve"> </w:t>
      </w:r>
      <w:r w:rsidRPr="004113A0">
        <w:rPr>
          <w:rFonts w:ascii="Times New Roman" w:eastAsia="Calibri" w:hAnsi="Times New Roman" w:cs="Times New Roman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1CBE"/>
    <w:rsid w:val="000F1195"/>
    <w:rsid w:val="00114218"/>
    <w:rsid w:val="00237D8A"/>
    <w:rsid w:val="002B624C"/>
    <w:rsid w:val="002F2F4C"/>
    <w:rsid w:val="003E7185"/>
    <w:rsid w:val="003F4A8E"/>
    <w:rsid w:val="004113A0"/>
    <w:rsid w:val="0049048C"/>
    <w:rsid w:val="004E4C5C"/>
    <w:rsid w:val="0054418F"/>
    <w:rsid w:val="00550653"/>
    <w:rsid w:val="00563B71"/>
    <w:rsid w:val="00725406"/>
    <w:rsid w:val="00786D27"/>
    <w:rsid w:val="008D5B1A"/>
    <w:rsid w:val="009A7C5F"/>
    <w:rsid w:val="00A35CB5"/>
    <w:rsid w:val="00AD6D60"/>
    <w:rsid w:val="00B911E1"/>
    <w:rsid w:val="00C570DD"/>
    <w:rsid w:val="00CC28EB"/>
    <w:rsid w:val="00DF5CD0"/>
    <w:rsid w:val="00E24879"/>
    <w:rsid w:val="00E3684C"/>
    <w:rsid w:val="00F31372"/>
    <w:rsid w:val="00F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E718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E718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E71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E718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E718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E7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6323C7-5E78-4BAE-9C45-A22B3E06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17</cp:revision>
  <dcterms:created xsi:type="dcterms:W3CDTF">2017-10-04T11:55:00Z</dcterms:created>
  <dcterms:modified xsi:type="dcterms:W3CDTF">2019-12-25T07:56:00Z</dcterms:modified>
</cp:coreProperties>
</file>