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8A3A79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3A79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A3A7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A3A79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8A3A79">
        <w:rPr>
          <w:rFonts w:ascii="Times New Roman" w:hAnsi="Times New Roman" w:cs="Times New Roman"/>
          <w:sz w:val="24"/>
          <w:szCs w:val="24"/>
        </w:rPr>
        <w:t>территории</w:t>
      </w:r>
      <w:r w:rsidRPr="008A3A79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8A3A7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A3A79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697C1E" w:rsidRPr="00697C1E" w:rsidRDefault="00697C1E" w:rsidP="007229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3A79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8A3A79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8A3A79" w:rsidRPr="008A3A7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A3A79" w:rsidRPr="008A3A7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8A3A79" w:rsidRPr="008A3A7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8A3A79" w:rsidRPr="008A3A7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8A3A79" w:rsidRPr="008A3A7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8A3A79" w:rsidRPr="008A3A79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марта 2016 </w:t>
      </w:r>
      <w:proofErr w:type="gramStart"/>
      <w:r w:rsidR="008A3A79" w:rsidRPr="008A3A79">
        <w:rPr>
          <w:rFonts w:ascii="Times New Roman" w:hAnsi="Times New Roman" w:cs="Times New Roman"/>
          <w:sz w:val="24"/>
          <w:szCs w:val="24"/>
        </w:rPr>
        <w:t>г. по делу №А40-226053/15-86-220Б конкурсным управляющим (ликвидатором) «БАНК ГОРОД» (Акционерное общество) («БАНК ГОРОД» (АО)), ИНН 1103017551, ОГРН 1021100000030, адрес: 115280, г. Москва, 1-й Автозаводский проезд, д. 4, корп. 1)</w:t>
      </w:r>
      <w:r w:rsidR="00EE526C" w:rsidRPr="008A3A79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8A3A79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8A3A79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8A3A79">
        <w:rPr>
          <w:rFonts w:ascii="Times New Roman" w:hAnsi="Times New Roman" w:cs="Times New Roman"/>
          <w:bCs/>
          <w:sz w:val="24"/>
          <w:lang w:eastAsia="ru-RU"/>
        </w:rPr>
        <w:t>с 1</w:t>
      </w:r>
      <w:r w:rsidR="0072291D" w:rsidRPr="008A3A79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 w:rsidRPr="008A3A79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8A3A79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8A3A79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8A3A79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8A3A79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 w:rsidRPr="008A3A79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8A3A79" w:rsidRPr="008A3A79">
        <w:rPr>
          <w:rFonts w:ascii="Times New Roman" w:hAnsi="Times New Roman" w:cs="Times New Roman"/>
          <w:sz w:val="24"/>
          <w:lang w:eastAsia="ru-RU"/>
        </w:rPr>
        <w:t>сообщение 78030265614 в газете АО «Коммерсантъ» от 28.09.2019 г. № 177(6657</w:t>
      </w:r>
      <w:proofErr w:type="gramEnd"/>
      <w:r w:rsidR="008A3A79" w:rsidRPr="008A3A79">
        <w:rPr>
          <w:rFonts w:ascii="Times New Roman" w:hAnsi="Times New Roman" w:cs="Times New Roman"/>
          <w:sz w:val="24"/>
          <w:lang w:eastAsia="ru-RU"/>
        </w:rPr>
        <w:t>)</w:t>
      </w:r>
      <w:r w:rsidR="003A0D12" w:rsidRPr="008A3A79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8A3A79" w:rsidRPr="008A3A79">
        <w:rPr>
          <w:rFonts w:ascii="Times New Roman" w:hAnsi="Times New Roman" w:cs="Times New Roman"/>
          <w:sz w:val="24"/>
          <w:lang w:eastAsia="ru-RU"/>
        </w:rPr>
        <w:t>5, 6</w:t>
      </w:r>
      <w:r w:rsidR="0072291D" w:rsidRPr="008A3A79"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8A3A79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8A3A79">
        <w:rPr>
          <w:rFonts w:ascii="Times New Roman" w:hAnsi="Times New Roman" w:cs="Times New Roman"/>
          <w:sz w:val="24"/>
          <w:szCs w:val="24"/>
        </w:rPr>
        <w:t>финансовой</w:t>
      </w:r>
      <w:r w:rsidRPr="008A3A79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8A3A79">
        <w:rPr>
          <w:rFonts w:ascii="Times New Roman" w:hAnsi="Times New Roman" w:cs="Times New Roman"/>
          <w:sz w:val="24"/>
          <w:szCs w:val="24"/>
        </w:rPr>
        <w:t>имущества</w:t>
      </w:r>
      <w:r w:rsidRPr="008A3A79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  <w:r w:rsidRPr="00697C1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97C1E"/>
    <w:rsid w:val="0072291D"/>
    <w:rsid w:val="0075721B"/>
    <w:rsid w:val="007F6563"/>
    <w:rsid w:val="008A3A79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15</cp:revision>
  <dcterms:created xsi:type="dcterms:W3CDTF">2020-04-06T06:13:00Z</dcterms:created>
  <dcterms:modified xsi:type="dcterms:W3CDTF">2020-04-16T07:58:00Z</dcterms:modified>
</cp:coreProperties>
</file>